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F2C0" w14:textId="77777777" w:rsidR="00D94465" w:rsidRDefault="00D94465">
      <w:pPr>
        <w:spacing w:after="0"/>
        <w:jc w:val="center"/>
        <w:rPr>
          <w:rFonts w:ascii="Arial" w:eastAsia="Arial" w:hAnsi="Arial" w:cs="Arial"/>
          <w:b/>
          <w:sz w:val="22"/>
          <w:szCs w:val="22"/>
        </w:rPr>
      </w:pPr>
    </w:p>
    <w:p w14:paraId="075AAC5C" w14:textId="77777777" w:rsidR="00D94465" w:rsidRDefault="00000000">
      <w:pPr>
        <w:spacing w:after="0"/>
        <w:jc w:val="center"/>
        <w:rPr>
          <w:rFonts w:ascii="Arial" w:eastAsia="Arial" w:hAnsi="Arial" w:cs="Arial"/>
          <w:b/>
        </w:rPr>
      </w:pPr>
      <w:r>
        <w:rPr>
          <w:rFonts w:ascii="Arial" w:eastAsia="Arial" w:hAnsi="Arial" w:cs="Arial"/>
          <w:b/>
        </w:rPr>
        <w:t>INFORME DE PONENCIA PARA PRIMER DEBATE CAMARA</w:t>
      </w:r>
    </w:p>
    <w:p w14:paraId="3C92FB98" w14:textId="4547B778" w:rsidR="00D94465" w:rsidRDefault="00000000">
      <w:pPr>
        <w:spacing w:after="0"/>
        <w:jc w:val="center"/>
        <w:rPr>
          <w:rFonts w:ascii="Arial" w:eastAsia="Arial" w:hAnsi="Arial" w:cs="Arial"/>
          <w:b/>
        </w:rPr>
      </w:pPr>
      <w:r>
        <w:rPr>
          <w:rFonts w:ascii="Arial" w:eastAsia="Arial" w:hAnsi="Arial" w:cs="Arial"/>
          <w:b/>
        </w:rPr>
        <w:t xml:space="preserve">AL PROYECTO DE </w:t>
      </w:r>
      <w:r w:rsidR="00CF484B">
        <w:rPr>
          <w:rFonts w:ascii="Arial" w:eastAsia="Arial" w:hAnsi="Arial" w:cs="Arial"/>
          <w:b/>
        </w:rPr>
        <w:t>LEY</w:t>
      </w:r>
      <w:r>
        <w:rPr>
          <w:rFonts w:ascii="Arial" w:eastAsia="Arial" w:hAnsi="Arial" w:cs="Arial"/>
          <w:b/>
        </w:rPr>
        <w:t xml:space="preserve"> NO. </w:t>
      </w:r>
      <w:r w:rsidR="00CF484B">
        <w:rPr>
          <w:rFonts w:ascii="Arial" w:eastAsia="Arial" w:hAnsi="Arial" w:cs="Arial"/>
          <w:b/>
        </w:rPr>
        <w:t>006</w:t>
      </w:r>
      <w:r>
        <w:rPr>
          <w:rFonts w:ascii="Arial" w:eastAsia="Arial" w:hAnsi="Arial" w:cs="Arial"/>
          <w:b/>
        </w:rPr>
        <w:t xml:space="preserve">  DE 202</w:t>
      </w:r>
      <w:r w:rsidR="00CF484B">
        <w:rPr>
          <w:rFonts w:ascii="Arial" w:eastAsia="Arial" w:hAnsi="Arial" w:cs="Arial"/>
          <w:b/>
        </w:rPr>
        <w:t>3</w:t>
      </w:r>
      <w:r>
        <w:rPr>
          <w:rFonts w:ascii="Arial" w:eastAsia="Arial" w:hAnsi="Arial" w:cs="Arial"/>
          <w:b/>
        </w:rPr>
        <w:t xml:space="preserve"> CÁMARA </w:t>
      </w:r>
    </w:p>
    <w:p w14:paraId="3BCD0F78" w14:textId="0D45FB14" w:rsidR="00D94465" w:rsidRDefault="00000000" w:rsidP="00CF484B">
      <w:pPr>
        <w:spacing w:after="0"/>
        <w:jc w:val="center"/>
        <w:rPr>
          <w:rFonts w:ascii="Arial" w:eastAsia="Arial" w:hAnsi="Arial" w:cs="Arial"/>
          <w:b/>
        </w:rPr>
      </w:pPr>
      <w:r>
        <w:rPr>
          <w:rFonts w:ascii="Arial" w:eastAsia="Arial" w:hAnsi="Arial" w:cs="Arial"/>
          <w:b/>
        </w:rPr>
        <w:t>“</w:t>
      </w:r>
      <w:r w:rsidR="00CF484B" w:rsidRPr="00CF484B">
        <w:rPr>
          <w:rFonts w:ascii="Arial" w:eastAsia="Arial" w:hAnsi="Arial" w:cs="Arial"/>
          <w:b/>
        </w:rPr>
        <w:t>Por medio de la cual se actualizan las normas en materia de convivencia con animales domésticos de compañía, perros de manejo especial y se regula la prestación de servicios para los animales domésticos de compañía</w:t>
      </w:r>
      <w:r w:rsidR="00CF484B">
        <w:rPr>
          <w:rFonts w:ascii="Arial" w:eastAsia="Arial" w:hAnsi="Arial" w:cs="Arial"/>
          <w:b/>
        </w:rPr>
        <w:t>”</w:t>
      </w:r>
    </w:p>
    <w:p w14:paraId="44D735A0" w14:textId="77777777" w:rsidR="00D94465" w:rsidRDefault="00D94465">
      <w:pPr>
        <w:spacing w:after="0"/>
        <w:jc w:val="center"/>
        <w:rPr>
          <w:rFonts w:ascii="Arial" w:eastAsia="Arial" w:hAnsi="Arial" w:cs="Arial"/>
          <w:b/>
          <w:sz w:val="22"/>
          <w:szCs w:val="22"/>
        </w:rPr>
      </w:pPr>
    </w:p>
    <w:p w14:paraId="1D849EFA" w14:textId="77777777" w:rsidR="00CF484B" w:rsidRDefault="00CF484B">
      <w:pPr>
        <w:spacing w:after="0"/>
        <w:jc w:val="center"/>
        <w:rPr>
          <w:rFonts w:ascii="Arial" w:eastAsia="Arial" w:hAnsi="Arial" w:cs="Arial"/>
          <w:b/>
          <w:sz w:val="22"/>
          <w:szCs w:val="22"/>
        </w:rPr>
      </w:pPr>
    </w:p>
    <w:p w14:paraId="0F311C76" w14:textId="45278E74" w:rsidR="00D94465" w:rsidRDefault="00000000">
      <w:pPr>
        <w:tabs>
          <w:tab w:val="left" w:pos="7016"/>
        </w:tabs>
        <w:spacing w:after="0"/>
        <w:rPr>
          <w:rFonts w:ascii="Arial" w:eastAsia="Arial" w:hAnsi="Arial" w:cs="Arial"/>
          <w:sz w:val="22"/>
          <w:szCs w:val="22"/>
        </w:rPr>
      </w:pPr>
      <w:r>
        <w:rPr>
          <w:rFonts w:ascii="Arial" w:eastAsia="Arial" w:hAnsi="Arial" w:cs="Arial"/>
          <w:sz w:val="22"/>
          <w:szCs w:val="22"/>
        </w:rPr>
        <w:t xml:space="preserve">Bogotá D.C., </w:t>
      </w:r>
      <w:r w:rsidR="00CF484B">
        <w:rPr>
          <w:rFonts w:ascii="Arial" w:eastAsia="Arial" w:hAnsi="Arial" w:cs="Arial"/>
          <w:sz w:val="22"/>
          <w:szCs w:val="22"/>
        </w:rPr>
        <w:t>16</w:t>
      </w:r>
      <w:r>
        <w:rPr>
          <w:rFonts w:ascii="Arial" w:eastAsia="Arial" w:hAnsi="Arial" w:cs="Arial"/>
          <w:sz w:val="22"/>
          <w:szCs w:val="22"/>
        </w:rPr>
        <w:t xml:space="preserve"> de </w:t>
      </w:r>
      <w:r w:rsidR="00CF484B">
        <w:rPr>
          <w:rFonts w:ascii="Arial" w:eastAsia="Arial" w:hAnsi="Arial" w:cs="Arial"/>
          <w:sz w:val="22"/>
          <w:szCs w:val="22"/>
        </w:rPr>
        <w:t>agosto</w:t>
      </w:r>
      <w:r>
        <w:rPr>
          <w:rFonts w:ascii="Arial" w:eastAsia="Arial" w:hAnsi="Arial" w:cs="Arial"/>
          <w:sz w:val="22"/>
          <w:szCs w:val="22"/>
        </w:rPr>
        <w:t xml:space="preserve"> de 202</w:t>
      </w:r>
      <w:r w:rsidR="00CF484B">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sz w:val="22"/>
          <w:szCs w:val="22"/>
        </w:rPr>
        <w:tab/>
      </w:r>
    </w:p>
    <w:p w14:paraId="6A1D8C78" w14:textId="77777777" w:rsidR="00D94465" w:rsidRDefault="00D94465">
      <w:pPr>
        <w:spacing w:after="0"/>
        <w:rPr>
          <w:rFonts w:ascii="Arial" w:eastAsia="Arial" w:hAnsi="Arial" w:cs="Arial"/>
          <w:sz w:val="22"/>
          <w:szCs w:val="22"/>
        </w:rPr>
      </w:pPr>
    </w:p>
    <w:p w14:paraId="0AA2BAE1"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Honorable Representante</w:t>
      </w:r>
    </w:p>
    <w:p w14:paraId="1FE7F0B4" w14:textId="6BEC0537" w:rsidR="00D94465" w:rsidRDefault="00CF484B">
      <w:pPr>
        <w:spacing w:after="0"/>
        <w:rPr>
          <w:rFonts w:ascii="Arial" w:eastAsia="Arial" w:hAnsi="Arial" w:cs="Arial"/>
          <w:b/>
          <w:sz w:val="22"/>
          <w:szCs w:val="22"/>
        </w:rPr>
      </w:pPr>
      <w:r>
        <w:rPr>
          <w:rFonts w:ascii="Arial" w:eastAsia="Arial" w:hAnsi="Arial" w:cs="Arial"/>
          <w:b/>
          <w:sz w:val="22"/>
          <w:szCs w:val="22"/>
        </w:rPr>
        <w:t>OSCAR HERNÁN SÁNCHEZ LEÓN</w:t>
      </w:r>
    </w:p>
    <w:p w14:paraId="2009EE41"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Presidente</w:t>
      </w:r>
    </w:p>
    <w:p w14:paraId="3805E451"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Comisión Primera Constitucional Permanente </w:t>
      </w:r>
    </w:p>
    <w:p w14:paraId="5514D3D0"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Cámara de Representantes</w:t>
      </w:r>
    </w:p>
    <w:p w14:paraId="1B0EAAFB"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Congreso de la República</w:t>
      </w:r>
    </w:p>
    <w:p w14:paraId="1CC21F8D" w14:textId="77777777" w:rsidR="00D94465"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 xml:space="preserve"> Ciudad</w:t>
      </w:r>
    </w:p>
    <w:p w14:paraId="5E4118D2" w14:textId="77777777" w:rsidR="00D94465" w:rsidRDefault="00D94465">
      <w:pPr>
        <w:spacing w:after="0"/>
        <w:rPr>
          <w:rFonts w:ascii="Arial" w:eastAsia="Arial" w:hAnsi="Arial" w:cs="Arial"/>
          <w:sz w:val="22"/>
          <w:szCs w:val="22"/>
        </w:rPr>
      </w:pPr>
    </w:p>
    <w:p w14:paraId="02621DC3" w14:textId="343340E2" w:rsidR="00D94465" w:rsidRDefault="00000000">
      <w:pPr>
        <w:spacing w:after="0"/>
        <w:jc w:val="both"/>
        <w:rPr>
          <w:rFonts w:ascii="Arial" w:eastAsia="Arial" w:hAnsi="Arial" w:cs="Arial"/>
          <w:i/>
          <w:sz w:val="22"/>
          <w:szCs w:val="22"/>
        </w:rPr>
      </w:pPr>
      <w:r>
        <w:rPr>
          <w:rFonts w:ascii="Arial" w:eastAsia="Arial" w:hAnsi="Arial" w:cs="Arial"/>
          <w:b/>
          <w:sz w:val="22"/>
          <w:szCs w:val="22"/>
        </w:rPr>
        <w:t>Asunto</w:t>
      </w:r>
      <w:r>
        <w:rPr>
          <w:rFonts w:ascii="Arial" w:eastAsia="Arial" w:hAnsi="Arial" w:cs="Arial"/>
          <w:i/>
          <w:sz w:val="22"/>
          <w:szCs w:val="22"/>
        </w:rPr>
        <w:t xml:space="preserve">: </w:t>
      </w:r>
      <w:r>
        <w:rPr>
          <w:rFonts w:ascii="Arial" w:eastAsia="Arial" w:hAnsi="Arial" w:cs="Arial"/>
          <w:sz w:val="22"/>
          <w:szCs w:val="22"/>
        </w:rPr>
        <w:t xml:space="preserve">Informe de ponencia para primer Debate en Comisión Primera Constitucional Permanente de la Cámara de Representantes al Proyecto de </w:t>
      </w:r>
      <w:r w:rsidR="00CF484B">
        <w:rPr>
          <w:rFonts w:ascii="Arial" w:eastAsia="Arial" w:hAnsi="Arial" w:cs="Arial"/>
          <w:sz w:val="22"/>
          <w:szCs w:val="22"/>
        </w:rPr>
        <w:t xml:space="preserve">Ley </w:t>
      </w:r>
      <w:r>
        <w:rPr>
          <w:rFonts w:ascii="Arial" w:eastAsia="Arial" w:hAnsi="Arial" w:cs="Arial"/>
          <w:sz w:val="22"/>
          <w:szCs w:val="22"/>
        </w:rPr>
        <w:t xml:space="preserve">No. </w:t>
      </w:r>
      <w:r w:rsidR="00CF484B">
        <w:rPr>
          <w:rFonts w:ascii="Arial" w:eastAsia="Arial" w:hAnsi="Arial" w:cs="Arial"/>
          <w:sz w:val="22"/>
          <w:szCs w:val="22"/>
        </w:rPr>
        <w:t>006</w:t>
      </w:r>
      <w:r>
        <w:rPr>
          <w:rFonts w:ascii="Arial" w:eastAsia="Arial" w:hAnsi="Arial" w:cs="Arial"/>
          <w:sz w:val="22"/>
          <w:szCs w:val="22"/>
        </w:rPr>
        <w:t xml:space="preserve"> de 202</w:t>
      </w:r>
      <w:r w:rsidR="00CF484B">
        <w:rPr>
          <w:rFonts w:ascii="Arial" w:eastAsia="Arial" w:hAnsi="Arial" w:cs="Arial"/>
          <w:sz w:val="22"/>
          <w:szCs w:val="22"/>
        </w:rPr>
        <w:t>3</w:t>
      </w:r>
      <w:r>
        <w:rPr>
          <w:rFonts w:ascii="Arial" w:eastAsia="Arial" w:hAnsi="Arial" w:cs="Arial"/>
          <w:sz w:val="22"/>
          <w:szCs w:val="22"/>
        </w:rPr>
        <w:t xml:space="preserve"> Cámara “</w:t>
      </w:r>
      <w:r w:rsidR="00CF484B" w:rsidRPr="00CF484B">
        <w:rPr>
          <w:rFonts w:ascii="Arial" w:eastAsia="Arial" w:hAnsi="Arial" w:cs="Arial"/>
          <w:sz w:val="22"/>
          <w:szCs w:val="22"/>
        </w:rPr>
        <w:t>Por medio de la cual se actualizan las normas en materia de convivencia con animales domésticos de compañía, perros de manejo especial y se regula la prestación de servicios para los animales domésticos de compañía</w:t>
      </w:r>
      <w:r>
        <w:rPr>
          <w:rFonts w:ascii="Arial" w:eastAsia="Arial" w:hAnsi="Arial" w:cs="Arial"/>
          <w:sz w:val="22"/>
          <w:szCs w:val="22"/>
        </w:rPr>
        <w:t xml:space="preserve">” </w:t>
      </w:r>
    </w:p>
    <w:p w14:paraId="091C83C8" w14:textId="77777777" w:rsidR="00D94465" w:rsidRDefault="00D94465">
      <w:pPr>
        <w:spacing w:after="0"/>
        <w:jc w:val="both"/>
        <w:rPr>
          <w:rFonts w:ascii="Arial" w:eastAsia="Arial" w:hAnsi="Arial" w:cs="Arial"/>
          <w:sz w:val="22"/>
          <w:szCs w:val="22"/>
        </w:rPr>
      </w:pPr>
    </w:p>
    <w:p w14:paraId="25F83D24" w14:textId="77777777" w:rsidR="00D94465" w:rsidRDefault="00000000">
      <w:pPr>
        <w:spacing w:after="0"/>
        <w:rPr>
          <w:rFonts w:ascii="Arial" w:eastAsia="Arial" w:hAnsi="Arial" w:cs="Arial"/>
          <w:sz w:val="22"/>
          <w:szCs w:val="22"/>
        </w:rPr>
      </w:pPr>
      <w:r>
        <w:rPr>
          <w:rFonts w:ascii="Arial" w:eastAsia="Arial" w:hAnsi="Arial" w:cs="Arial"/>
          <w:sz w:val="22"/>
          <w:szCs w:val="22"/>
        </w:rPr>
        <w:t xml:space="preserve">Respetado Señor </w:t>
      </w:r>
      <w:proofErr w:type="gramStart"/>
      <w:r>
        <w:rPr>
          <w:rFonts w:ascii="Arial" w:eastAsia="Arial" w:hAnsi="Arial" w:cs="Arial"/>
          <w:sz w:val="22"/>
          <w:szCs w:val="22"/>
        </w:rPr>
        <w:t>Presidente</w:t>
      </w:r>
      <w:proofErr w:type="gramEnd"/>
      <w:r>
        <w:rPr>
          <w:rFonts w:ascii="Arial" w:eastAsia="Arial" w:hAnsi="Arial" w:cs="Arial"/>
          <w:sz w:val="22"/>
          <w:szCs w:val="22"/>
        </w:rPr>
        <w:t>,</w:t>
      </w:r>
    </w:p>
    <w:p w14:paraId="3F4E625D" w14:textId="77777777" w:rsidR="00D94465" w:rsidRDefault="00D94465">
      <w:pPr>
        <w:spacing w:after="0"/>
        <w:rPr>
          <w:rFonts w:ascii="Arial" w:eastAsia="Arial" w:hAnsi="Arial" w:cs="Arial"/>
          <w:b/>
          <w:sz w:val="22"/>
          <w:szCs w:val="22"/>
        </w:rPr>
      </w:pPr>
    </w:p>
    <w:p w14:paraId="3D2061A4" w14:textId="32BBD807" w:rsidR="00D94465" w:rsidRDefault="00000000">
      <w:pPr>
        <w:spacing w:after="0"/>
        <w:jc w:val="both"/>
        <w:rPr>
          <w:rFonts w:ascii="Arial" w:eastAsia="Arial" w:hAnsi="Arial" w:cs="Arial"/>
          <w:sz w:val="22"/>
          <w:szCs w:val="22"/>
        </w:rPr>
      </w:pPr>
      <w:r>
        <w:rPr>
          <w:rFonts w:ascii="Arial" w:eastAsia="Arial" w:hAnsi="Arial" w:cs="Arial"/>
          <w:sz w:val="22"/>
          <w:szCs w:val="22"/>
        </w:rPr>
        <w:t xml:space="preserve">Atendiendo la honrosa designación efectuada por la Mesa Directiva de la Comisión    Primera de la Cámara de Representantes, y en cumplimiento de lo dispuesto en la Ley 5 de 1992, me permito rendir Informe de Ponencia para primer </w:t>
      </w:r>
      <w:r w:rsidR="00CF484B">
        <w:rPr>
          <w:rFonts w:ascii="Arial" w:eastAsia="Arial" w:hAnsi="Arial" w:cs="Arial"/>
          <w:sz w:val="22"/>
          <w:szCs w:val="22"/>
        </w:rPr>
        <w:t>Debate en Comisión Primera Constitucional Permanente de la Cámara de Representantes al Proyecto de Ley No. 006 de 2023 Cámara “</w:t>
      </w:r>
      <w:r w:rsidR="00CF484B" w:rsidRPr="00CF484B">
        <w:rPr>
          <w:rFonts w:ascii="Arial" w:eastAsia="Arial" w:hAnsi="Arial" w:cs="Arial"/>
          <w:sz w:val="22"/>
          <w:szCs w:val="22"/>
        </w:rPr>
        <w:t>Por medio de la cual se actualizan las normas en materia de convivencia con animales domésticos de compañía, perros de manejo especial y se regula la prestación de servicios para los animales domésticos de compañía</w:t>
      </w:r>
      <w:r w:rsidR="00CF484B">
        <w:rPr>
          <w:rFonts w:ascii="Arial" w:eastAsia="Arial" w:hAnsi="Arial" w:cs="Arial"/>
          <w:sz w:val="22"/>
          <w:szCs w:val="22"/>
        </w:rPr>
        <w:t xml:space="preserve">” </w:t>
      </w:r>
      <w:r>
        <w:rPr>
          <w:rFonts w:ascii="Arial" w:eastAsia="Arial" w:hAnsi="Arial" w:cs="Arial"/>
          <w:sz w:val="22"/>
          <w:szCs w:val="22"/>
        </w:rPr>
        <w:t>en los siguientes términos.</w:t>
      </w:r>
    </w:p>
    <w:p w14:paraId="1E4E9644" w14:textId="77777777" w:rsidR="00D94465" w:rsidRDefault="00D94465">
      <w:pPr>
        <w:spacing w:after="0"/>
        <w:jc w:val="both"/>
        <w:rPr>
          <w:rFonts w:ascii="Arial" w:eastAsia="Arial" w:hAnsi="Arial" w:cs="Arial"/>
          <w:sz w:val="22"/>
          <w:szCs w:val="22"/>
        </w:rPr>
      </w:pPr>
    </w:p>
    <w:p w14:paraId="47E75F55" w14:textId="77777777" w:rsidR="00D94465" w:rsidRDefault="00000000">
      <w:pPr>
        <w:spacing w:after="0"/>
        <w:jc w:val="both"/>
        <w:rPr>
          <w:rFonts w:ascii="Arial" w:eastAsia="Arial" w:hAnsi="Arial" w:cs="Arial"/>
          <w:sz w:val="22"/>
          <w:szCs w:val="22"/>
        </w:rPr>
      </w:pPr>
      <w:r>
        <w:rPr>
          <w:rFonts w:ascii="Arial" w:eastAsia="Arial" w:hAnsi="Arial" w:cs="Arial"/>
          <w:sz w:val="22"/>
          <w:szCs w:val="22"/>
        </w:rPr>
        <w:t xml:space="preserve">Del honorable congresista, </w:t>
      </w:r>
    </w:p>
    <w:p w14:paraId="1241154D" w14:textId="77777777" w:rsidR="00D94465" w:rsidRDefault="00D94465">
      <w:pPr>
        <w:spacing w:after="0"/>
        <w:jc w:val="both"/>
        <w:rPr>
          <w:rFonts w:ascii="Arial" w:eastAsia="Arial" w:hAnsi="Arial" w:cs="Arial"/>
          <w:sz w:val="22"/>
          <w:szCs w:val="22"/>
        </w:rPr>
      </w:pPr>
    </w:p>
    <w:p w14:paraId="65DAE125" w14:textId="77777777" w:rsidR="00D94465" w:rsidRDefault="00D94465">
      <w:pPr>
        <w:spacing w:after="0"/>
        <w:jc w:val="both"/>
        <w:rPr>
          <w:rFonts w:ascii="Arial" w:eastAsia="Arial" w:hAnsi="Arial" w:cs="Arial"/>
          <w:sz w:val="22"/>
          <w:szCs w:val="22"/>
        </w:rPr>
      </w:pPr>
    </w:p>
    <w:p w14:paraId="18FC2ECC" w14:textId="77777777" w:rsidR="00D94465" w:rsidRDefault="00D94465">
      <w:pPr>
        <w:spacing w:after="0"/>
        <w:jc w:val="both"/>
        <w:rPr>
          <w:rFonts w:ascii="Arial" w:eastAsia="Arial" w:hAnsi="Arial" w:cs="Arial"/>
          <w:sz w:val="22"/>
          <w:szCs w:val="22"/>
        </w:rPr>
      </w:pPr>
    </w:p>
    <w:p w14:paraId="1D9C003C" w14:textId="77777777" w:rsidR="00D94465" w:rsidRDefault="00000000">
      <w:pPr>
        <w:spacing w:after="0"/>
        <w:jc w:val="both"/>
        <w:rPr>
          <w:rFonts w:ascii="Arial" w:eastAsia="Arial" w:hAnsi="Arial" w:cs="Arial"/>
          <w:b/>
          <w:sz w:val="22"/>
          <w:szCs w:val="22"/>
        </w:rPr>
      </w:pPr>
      <w:r>
        <w:rPr>
          <w:rFonts w:ascii="Arial" w:eastAsia="Arial" w:hAnsi="Arial" w:cs="Arial"/>
          <w:b/>
          <w:sz w:val="22"/>
          <w:szCs w:val="22"/>
        </w:rPr>
        <w:t xml:space="preserve">SANTIAGO OSORIO MARIN </w:t>
      </w:r>
    </w:p>
    <w:p w14:paraId="04C1B326" w14:textId="77777777" w:rsidR="00D94465" w:rsidRDefault="00000000">
      <w:pPr>
        <w:spacing w:after="0"/>
        <w:jc w:val="both"/>
        <w:rPr>
          <w:rFonts w:ascii="Arial" w:eastAsia="Arial" w:hAnsi="Arial" w:cs="Arial"/>
          <w:b/>
          <w:sz w:val="22"/>
          <w:szCs w:val="22"/>
        </w:rPr>
      </w:pPr>
      <w:r>
        <w:rPr>
          <w:rFonts w:ascii="Arial" w:eastAsia="Arial" w:hAnsi="Arial" w:cs="Arial"/>
          <w:b/>
          <w:sz w:val="22"/>
          <w:szCs w:val="22"/>
        </w:rPr>
        <w:t>Representante a la Cámara</w:t>
      </w:r>
    </w:p>
    <w:p w14:paraId="160278DF" w14:textId="77777777" w:rsidR="00D94465" w:rsidRDefault="00D94465">
      <w:pPr>
        <w:spacing w:after="0"/>
        <w:jc w:val="both"/>
        <w:rPr>
          <w:rFonts w:ascii="Arial" w:eastAsia="Arial" w:hAnsi="Arial" w:cs="Arial"/>
          <w:sz w:val="22"/>
          <w:szCs w:val="22"/>
        </w:rPr>
      </w:pPr>
    </w:p>
    <w:p w14:paraId="77E3C219" w14:textId="77777777" w:rsidR="00D94465" w:rsidRDefault="00D94465">
      <w:pPr>
        <w:spacing w:after="0"/>
        <w:jc w:val="both"/>
        <w:rPr>
          <w:rFonts w:ascii="Arial" w:eastAsia="Arial" w:hAnsi="Arial" w:cs="Arial"/>
          <w:sz w:val="22"/>
          <w:szCs w:val="22"/>
        </w:rPr>
      </w:pPr>
    </w:p>
    <w:p w14:paraId="779A3709" w14:textId="77777777" w:rsidR="00D94465" w:rsidRDefault="00D94465">
      <w:pPr>
        <w:spacing w:after="0"/>
        <w:jc w:val="both"/>
        <w:rPr>
          <w:rFonts w:ascii="Arial" w:eastAsia="Arial" w:hAnsi="Arial" w:cs="Arial"/>
          <w:sz w:val="22"/>
          <w:szCs w:val="22"/>
        </w:rPr>
      </w:pPr>
    </w:p>
    <w:p w14:paraId="723E3B25" w14:textId="77777777" w:rsidR="00D94465" w:rsidRDefault="00D94465">
      <w:pPr>
        <w:spacing w:after="0"/>
        <w:jc w:val="both"/>
        <w:rPr>
          <w:rFonts w:ascii="Arial" w:eastAsia="Arial" w:hAnsi="Arial" w:cs="Arial"/>
          <w:sz w:val="22"/>
          <w:szCs w:val="22"/>
        </w:rPr>
      </w:pPr>
    </w:p>
    <w:p w14:paraId="586FE36A" w14:textId="77777777" w:rsidR="00D94465" w:rsidRDefault="00D94465">
      <w:pPr>
        <w:spacing w:after="0"/>
        <w:jc w:val="both"/>
        <w:rPr>
          <w:rFonts w:ascii="Arial" w:eastAsia="Arial" w:hAnsi="Arial" w:cs="Arial"/>
          <w:sz w:val="22"/>
          <w:szCs w:val="22"/>
        </w:rPr>
      </w:pPr>
    </w:p>
    <w:p w14:paraId="577445C7" w14:textId="77777777" w:rsidR="00D94465" w:rsidRDefault="00D94465">
      <w:pPr>
        <w:spacing w:after="0"/>
        <w:jc w:val="both"/>
        <w:rPr>
          <w:rFonts w:ascii="Arial" w:eastAsia="Arial" w:hAnsi="Arial" w:cs="Arial"/>
          <w:sz w:val="22"/>
          <w:szCs w:val="22"/>
        </w:rPr>
      </w:pPr>
    </w:p>
    <w:p w14:paraId="22A5CF31" w14:textId="77777777" w:rsidR="00D94465" w:rsidRDefault="00D94465">
      <w:pPr>
        <w:spacing w:after="0"/>
        <w:jc w:val="both"/>
        <w:rPr>
          <w:rFonts w:ascii="Arial" w:eastAsia="Arial" w:hAnsi="Arial" w:cs="Arial"/>
          <w:sz w:val="22"/>
          <w:szCs w:val="22"/>
        </w:rPr>
      </w:pPr>
    </w:p>
    <w:p w14:paraId="4E0A53DB" w14:textId="77777777" w:rsidR="00D94465" w:rsidRDefault="00D94465">
      <w:pPr>
        <w:spacing w:after="0"/>
        <w:jc w:val="both"/>
        <w:rPr>
          <w:rFonts w:ascii="Arial" w:eastAsia="Arial" w:hAnsi="Arial" w:cs="Arial"/>
          <w:sz w:val="22"/>
          <w:szCs w:val="22"/>
        </w:rPr>
      </w:pPr>
    </w:p>
    <w:p w14:paraId="7D3FD637" w14:textId="77777777" w:rsidR="00D94465" w:rsidRDefault="0000000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sz w:val="22"/>
          <w:szCs w:val="22"/>
        </w:rPr>
        <w:t>TRÁMITE</w:t>
      </w:r>
      <w:r>
        <w:rPr>
          <w:rFonts w:ascii="Arial" w:eastAsia="Arial" w:hAnsi="Arial" w:cs="Arial"/>
          <w:b/>
          <w:color w:val="000000"/>
          <w:sz w:val="22"/>
          <w:szCs w:val="22"/>
        </w:rPr>
        <w:t xml:space="preserve"> LEGISLATIVO </w:t>
      </w:r>
    </w:p>
    <w:p w14:paraId="1509FE22" w14:textId="77777777" w:rsidR="00D94465" w:rsidRDefault="00D94465">
      <w:pPr>
        <w:spacing w:after="0"/>
        <w:jc w:val="both"/>
        <w:rPr>
          <w:rFonts w:ascii="Arial" w:eastAsia="Arial" w:hAnsi="Arial" w:cs="Arial"/>
          <w:sz w:val="22"/>
          <w:szCs w:val="22"/>
        </w:rPr>
      </w:pPr>
    </w:p>
    <w:p w14:paraId="3B672576" w14:textId="612271EE" w:rsidR="00D94465" w:rsidRDefault="00000000">
      <w:pPr>
        <w:spacing w:after="0"/>
        <w:jc w:val="both"/>
        <w:rPr>
          <w:rFonts w:ascii="Arial" w:eastAsia="Arial" w:hAnsi="Arial" w:cs="Arial"/>
          <w:sz w:val="22"/>
          <w:szCs w:val="22"/>
        </w:rPr>
      </w:pPr>
      <w:r>
        <w:rPr>
          <w:rFonts w:ascii="Arial" w:eastAsia="Arial" w:hAnsi="Arial" w:cs="Arial"/>
          <w:sz w:val="22"/>
          <w:szCs w:val="22"/>
        </w:rPr>
        <w:t xml:space="preserve">El Proyecto de Acto Legislativo fue radicado </w:t>
      </w:r>
      <w:r w:rsidR="00CF484B">
        <w:rPr>
          <w:rFonts w:ascii="Arial" w:eastAsia="Arial" w:hAnsi="Arial" w:cs="Arial"/>
          <w:sz w:val="22"/>
          <w:szCs w:val="22"/>
        </w:rPr>
        <w:t xml:space="preserve">el 20 de julio de 2023 por los Honorables Representantes </w:t>
      </w:r>
      <w:r w:rsidR="00CF484B" w:rsidRPr="00CF484B">
        <w:rPr>
          <w:rFonts w:ascii="Arial" w:eastAsia="Arial" w:hAnsi="Arial" w:cs="Arial"/>
          <w:sz w:val="22"/>
          <w:szCs w:val="22"/>
        </w:rPr>
        <w:t>Juan Carlos Lozada Vargas, Juan Sebastián Gómez Gonzáles,</w:t>
      </w:r>
      <w:r w:rsidR="009E2B36">
        <w:rPr>
          <w:rFonts w:ascii="Arial" w:eastAsia="Arial" w:hAnsi="Arial" w:cs="Arial"/>
          <w:sz w:val="22"/>
          <w:szCs w:val="22"/>
        </w:rPr>
        <w:t xml:space="preserve"> </w:t>
      </w:r>
      <w:proofErr w:type="spellStart"/>
      <w:r w:rsidR="00CF484B" w:rsidRPr="00CF484B">
        <w:rPr>
          <w:rFonts w:ascii="Arial" w:eastAsia="Arial" w:hAnsi="Arial" w:cs="Arial"/>
          <w:sz w:val="22"/>
          <w:szCs w:val="22"/>
        </w:rPr>
        <w:t>Leider</w:t>
      </w:r>
      <w:proofErr w:type="spellEnd"/>
      <w:r w:rsidR="00CF484B" w:rsidRPr="00CF484B">
        <w:rPr>
          <w:rFonts w:ascii="Arial" w:eastAsia="Arial" w:hAnsi="Arial" w:cs="Arial"/>
          <w:sz w:val="22"/>
          <w:szCs w:val="22"/>
        </w:rPr>
        <w:t xml:space="preserve"> Alexandra Vásquez Ochoa, Pedro José </w:t>
      </w:r>
      <w:proofErr w:type="spellStart"/>
      <w:r w:rsidR="00CF484B" w:rsidRPr="00CF484B">
        <w:rPr>
          <w:rFonts w:ascii="Arial" w:eastAsia="Arial" w:hAnsi="Arial" w:cs="Arial"/>
          <w:sz w:val="22"/>
          <w:szCs w:val="22"/>
        </w:rPr>
        <w:t>Súarez</w:t>
      </w:r>
      <w:proofErr w:type="spellEnd"/>
      <w:r w:rsidR="00CF484B" w:rsidRPr="00CF484B">
        <w:rPr>
          <w:rFonts w:ascii="Arial" w:eastAsia="Arial" w:hAnsi="Arial" w:cs="Arial"/>
          <w:sz w:val="22"/>
          <w:szCs w:val="22"/>
        </w:rPr>
        <w:t xml:space="preserve"> </w:t>
      </w:r>
      <w:proofErr w:type="spellStart"/>
      <w:r w:rsidR="00CF484B" w:rsidRPr="00CF484B">
        <w:rPr>
          <w:rFonts w:ascii="Arial" w:eastAsia="Arial" w:hAnsi="Arial" w:cs="Arial"/>
          <w:sz w:val="22"/>
          <w:szCs w:val="22"/>
        </w:rPr>
        <w:t>Vacca</w:t>
      </w:r>
      <w:proofErr w:type="spellEnd"/>
      <w:r w:rsidR="00CF484B" w:rsidRPr="00CF484B">
        <w:rPr>
          <w:rFonts w:ascii="Arial" w:eastAsia="Arial" w:hAnsi="Arial" w:cs="Arial"/>
          <w:sz w:val="22"/>
          <w:szCs w:val="22"/>
        </w:rPr>
        <w:t>, Elizabeth Jay-</w:t>
      </w:r>
      <w:proofErr w:type="spellStart"/>
      <w:r w:rsidR="00CF484B" w:rsidRPr="00CF484B">
        <w:rPr>
          <w:rFonts w:ascii="Arial" w:eastAsia="Arial" w:hAnsi="Arial" w:cs="Arial"/>
          <w:sz w:val="22"/>
          <w:szCs w:val="22"/>
        </w:rPr>
        <w:t>Pang</w:t>
      </w:r>
      <w:proofErr w:type="spellEnd"/>
      <w:r w:rsidR="00CF484B" w:rsidRPr="00CF484B">
        <w:rPr>
          <w:rFonts w:ascii="Arial" w:eastAsia="Arial" w:hAnsi="Arial" w:cs="Arial"/>
          <w:sz w:val="22"/>
          <w:szCs w:val="22"/>
        </w:rPr>
        <w:t xml:space="preserve"> Díaz,</w:t>
      </w:r>
      <w:r w:rsidR="009E2B36">
        <w:rPr>
          <w:rFonts w:ascii="Arial" w:eastAsia="Arial" w:hAnsi="Arial" w:cs="Arial"/>
          <w:sz w:val="22"/>
          <w:szCs w:val="22"/>
        </w:rPr>
        <w:t xml:space="preserve"> </w:t>
      </w:r>
      <w:r w:rsidR="00CF484B" w:rsidRPr="00CF484B">
        <w:rPr>
          <w:rFonts w:ascii="Arial" w:eastAsia="Arial" w:hAnsi="Arial" w:cs="Arial"/>
          <w:sz w:val="22"/>
          <w:szCs w:val="22"/>
        </w:rPr>
        <w:t xml:space="preserve">Wilder </w:t>
      </w:r>
      <w:proofErr w:type="spellStart"/>
      <w:r w:rsidR="00CF484B" w:rsidRPr="00CF484B">
        <w:rPr>
          <w:rFonts w:ascii="Arial" w:eastAsia="Arial" w:hAnsi="Arial" w:cs="Arial"/>
          <w:sz w:val="22"/>
          <w:szCs w:val="22"/>
        </w:rPr>
        <w:t>Iberson</w:t>
      </w:r>
      <w:proofErr w:type="spellEnd"/>
      <w:r w:rsidR="00CF484B" w:rsidRPr="00CF484B">
        <w:rPr>
          <w:rFonts w:ascii="Arial" w:eastAsia="Arial" w:hAnsi="Arial" w:cs="Arial"/>
          <w:sz w:val="22"/>
          <w:szCs w:val="22"/>
        </w:rPr>
        <w:t xml:space="preserve"> Escobar Ortiz,</w:t>
      </w:r>
      <w:r w:rsidR="009E2B36">
        <w:rPr>
          <w:rFonts w:ascii="Arial" w:eastAsia="Arial" w:hAnsi="Arial" w:cs="Arial"/>
          <w:sz w:val="22"/>
          <w:szCs w:val="22"/>
        </w:rPr>
        <w:t xml:space="preserve"> </w:t>
      </w:r>
      <w:r w:rsidR="00CF484B" w:rsidRPr="00CF484B">
        <w:rPr>
          <w:rFonts w:ascii="Arial" w:eastAsia="Arial" w:hAnsi="Arial" w:cs="Arial"/>
          <w:sz w:val="22"/>
          <w:szCs w:val="22"/>
        </w:rPr>
        <w:t>Erick Adrián Velasco Burbano,</w:t>
      </w:r>
      <w:r w:rsidR="009E2B36">
        <w:rPr>
          <w:rFonts w:ascii="Arial" w:eastAsia="Arial" w:hAnsi="Arial" w:cs="Arial"/>
          <w:sz w:val="22"/>
          <w:szCs w:val="22"/>
        </w:rPr>
        <w:t xml:space="preserve"> </w:t>
      </w:r>
      <w:r w:rsidR="00CF484B" w:rsidRPr="00CF484B">
        <w:rPr>
          <w:rFonts w:ascii="Arial" w:eastAsia="Arial" w:hAnsi="Arial" w:cs="Arial"/>
          <w:sz w:val="22"/>
          <w:szCs w:val="22"/>
        </w:rPr>
        <w:t>Santiago Osorio Marín, Andrés David Calle Aguas, Jennifer Dalley Pedraza Sandoval, Alejandro García Ríos, Olga Beatriz González Correa,</w:t>
      </w:r>
      <w:r w:rsidR="009E2B36">
        <w:rPr>
          <w:rFonts w:ascii="Arial" w:eastAsia="Arial" w:hAnsi="Arial" w:cs="Arial"/>
          <w:sz w:val="22"/>
          <w:szCs w:val="22"/>
        </w:rPr>
        <w:t xml:space="preserve"> </w:t>
      </w:r>
      <w:r w:rsidR="00CF484B" w:rsidRPr="00CF484B">
        <w:rPr>
          <w:rFonts w:ascii="Arial" w:eastAsia="Arial" w:hAnsi="Arial" w:cs="Arial"/>
          <w:sz w:val="22"/>
          <w:szCs w:val="22"/>
        </w:rPr>
        <w:t>Daniel Carvalho Mejía,</w:t>
      </w:r>
      <w:r w:rsidR="009E2B36">
        <w:rPr>
          <w:rFonts w:ascii="Arial" w:eastAsia="Arial" w:hAnsi="Arial" w:cs="Arial"/>
          <w:sz w:val="22"/>
          <w:szCs w:val="22"/>
        </w:rPr>
        <w:t xml:space="preserve"> </w:t>
      </w:r>
      <w:r w:rsidR="00CF484B" w:rsidRPr="00CF484B">
        <w:rPr>
          <w:rFonts w:ascii="Arial" w:eastAsia="Arial" w:hAnsi="Arial" w:cs="Arial"/>
          <w:sz w:val="22"/>
          <w:szCs w:val="22"/>
        </w:rPr>
        <w:t>Álvaro Leonel Rueda caballero</w:t>
      </w:r>
      <w:r w:rsidR="009E2B36">
        <w:rPr>
          <w:rFonts w:ascii="Arial" w:eastAsia="Arial" w:hAnsi="Arial" w:cs="Arial"/>
          <w:sz w:val="22"/>
          <w:szCs w:val="22"/>
        </w:rPr>
        <w:t xml:space="preserve"> y por los Honorables Senadores </w:t>
      </w:r>
      <w:r w:rsidR="009E2B36" w:rsidRPr="009E2B36">
        <w:rPr>
          <w:rFonts w:ascii="Arial" w:eastAsia="Arial" w:hAnsi="Arial" w:cs="Arial"/>
          <w:sz w:val="22"/>
          <w:szCs w:val="22"/>
        </w:rPr>
        <w:t>Iván Cepeda Castro,</w:t>
      </w:r>
      <w:r w:rsidR="009E2B36">
        <w:rPr>
          <w:rFonts w:ascii="Arial" w:eastAsia="Arial" w:hAnsi="Arial" w:cs="Arial"/>
          <w:sz w:val="22"/>
          <w:szCs w:val="22"/>
        </w:rPr>
        <w:t xml:space="preserve"> </w:t>
      </w:r>
      <w:r w:rsidR="009E2B36" w:rsidRPr="009E2B36">
        <w:rPr>
          <w:rFonts w:ascii="Arial" w:eastAsia="Arial" w:hAnsi="Arial" w:cs="Arial"/>
          <w:sz w:val="22"/>
          <w:szCs w:val="22"/>
        </w:rPr>
        <w:t>Yuly Esmeralda Hernández Silva,</w:t>
      </w:r>
      <w:r w:rsidR="009E2B36">
        <w:rPr>
          <w:rFonts w:ascii="Arial" w:eastAsia="Arial" w:hAnsi="Arial" w:cs="Arial"/>
          <w:sz w:val="22"/>
          <w:szCs w:val="22"/>
        </w:rPr>
        <w:t xml:space="preserve"> </w:t>
      </w:r>
      <w:r w:rsidR="009E2B36" w:rsidRPr="009E2B36">
        <w:rPr>
          <w:rFonts w:ascii="Arial" w:eastAsia="Arial" w:hAnsi="Arial" w:cs="Arial"/>
          <w:sz w:val="22"/>
          <w:szCs w:val="22"/>
        </w:rPr>
        <w:t>Edwing Fabián Díaz Plata</w:t>
      </w:r>
      <w:r w:rsidR="009E2B36">
        <w:rPr>
          <w:rFonts w:ascii="Arial" w:eastAsia="Arial" w:hAnsi="Arial" w:cs="Arial"/>
          <w:sz w:val="22"/>
          <w:szCs w:val="22"/>
        </w:rPr>
        <w:t>.</w:t>
      </w:r>
    </w:p>
    <w:p w14:paraId="7F14E1CD" w14:textId="77777777" w:rsidR="00D94465" w:rsidRDefault="00D94465">
      <w:pPr>
        <w:spacing w:after="0"/>
        <w:jc w:val="both"/>
        <w:rPr>
          <w:rFonts w:ascii="Arial" w:eastAsia="Arial" w:hAnsi="Arial" w:cs="Arial"/>
          <w:sz w:val="22"/>
          <w:szCs w:val="22"/>
        </w:rPr>
      </w:pPr>
    </w:p>
    <w:p w14:paraId="5F276FAE" w14:textId="77777777" w:rsidR="00D94465" w:rsidRDefault="00000000">
      <w:pPr>
        <w:spacing w:after="0"/>
        <w:jc w:val="both"/>
        <w:rPr>
          <w:rFonts w:ascii="Arial" w:eastAsia="Arial" w:hAnsi="Arial" w:cs="Arial"/>
          <w:sz w:val="22"/>
          <w:szCs w:val="22"/>
        </w:rPr>
      </w:pPr>
      <w:r>
        <w:rPr>
          <w:rFonts w:ascii="Arial" w:eastAsia="Arial" w:hAnsi="Arial" w:cs="Arial"/>
          <w:sz w:val="22"/>
          <w:szCs w:val="22"/>
        </w:rPr>
        <w:t xml:space="preserve">La iniciativa recibió el número 014 de 2022 y fue publicada en la Gaceta 903 de 2022 del Senado de la República, repartido por competencia constitucional a la Comisión Primera de Senado. </w:t>
      </w:r>
    </w:p>
    <w:p w14:paraId="06F449F2" w14:textId="77777777" w:rsidR="00D94465" w:rsidRDefault="00D94465">
      <w:pPr>
        <w:spacing w:after="0"/>
        <w:jc w:val="both"/>
        <w:rPr>
          <w:rFonts w:ascii="Arial" w:eastAsia="Arial" w:hAnsi="Arial" w:cs="Arial"/>
          <w:sz w:val="22"/>
          <w:szCs w:val="22"/>
        </w:rPr>
      </w:pPr>
    </w:p>
    <w:p w14:paraId="4804BF01" w14:textId="77777777" w:rsidR="009341C4" w:rsidRDefault="009341C4" w:rsidP="009341C4">
      <w:pPr>
        <w:jc w:val="both"/>
        <w:rPr>
          <w:rFonts w:ascii="Arial" w:eastAsia="Arial" w:hAnsi="Arial" w:cs="Arial"/>
        </w:rPr>
      </w:pPr>
      <w:r>
        <w:rPr>
          <w:rFonts w:ascii="Arial" w:eastAsia="Arial" w:hAnsi="Arial" w:cs="Arial"/>
        </w:rPr>
        <w:t>El proyecto fue remitido a la Comisión Primera Constitucional Permanente de la Cámara de Representantes donde se designó como ponente único al Honorable Representante Santiago Osorio Marín.</w:t>
      </w:r>
    </w:p>
    <w:p w14:paraId="672BEDE7" w14:textId="77777777" w:rsidR="00D94465" w:rsidRDefault="00D94465">
      <w:pPr>
        <w:spacing w:after="0"/>
        <w:jc w:val="both"/>
        <w:rPr>
          <w:rFonts w:ascii="Arial" w:eastAsia="Arial" w:hAnsi="Arial" w:cs="Arial"/>
          <w:sz w:val="22"/>
          <w:szCs w:val="22"/>
        </w:rPr>
      </w:pPr>
    </w:p>
    <w:p w14:paraId="1B529B53" w14:textId="0F52C373" w:rsidR="00D94465" w:rsidRDefault="0000000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 xml:space="preserve">OBJETO </w:t>
      </w:r>
      <w:r w:rsidR="009341C4">
        <w:rPr>
          <w:rFonts w:ascii="Arial" w:eastAsia="Arial" w:hAnsi="Arial" w:cs="Arial"/>
          <w:b/>
          <w:color w:val="000000"/>
          <w:sz w:val="22"/>
          <w:szCs w:val="22"/>
        </w:rPr>
        <w:t>D</w:t>
      </w:r>
      <w:r>
        <w:rPr>
          <w:rFonts w:ascii="Arial" w:eastAsia="Arial" w:hAnsi="Arial" w:cs="Arial"/>
          <w:b/>
          <w:color w:val="000000"/>
          <w:sz w:val="22"/>
          <w:szCs w:val="22"/>
        </w:rPr>
        <w:t>EL PROYECTO</w:t>
      </w:r>
    </w:p>
    <w:p w14:paraId="4B1D81EA" w14:textId="77777777" w:rsidR="00D94465" w:rsidRDefault="00D94465">
      <w:pPr>
        <w:spacing w:after="0"/>
        <w:jc w:val="both"/>
        <w:rPr>
          <w:rFonts w:ascii="Arial" w:eastAsia="Arial" w:hAnsi="Arial" w:cs="Arial"/>
          <w:sz w:val="22"/>
          <w:szCs w:val="22"/>
        </w:rPr>
      </w:pPr>
    </w:p>
    <w:p w14:paraId="48BB3C90" w14:textId="7B380F54" w:rsidR="00D94465" w:rsidRDefault="005B6FEB" w:rsidP="009341C4">
      <w:pPr>
        <w:spacing w:after="0"/>
        <w:jc w:val="both"/>
        <w:rPr>
          <w:rFonts w:ascii="Arial" w:eastAsia="Arial" w:hAnsi="Arial" w:cs="Arial"/>
          <w:sz w:val="22"/>
          <w:szCs w:val="22"/>
        </w:rPr>
      </w:pPr>
      <w:r>
        <w:rPr>
          <w:rFonts w:ascii="Arial" w:eastAsia="Arial" w:hAnsi="Arial" w:cs="Arial"/>
          <w:sz w:val="22"/>
          <w:szCs w:val="22"/>
        </w:rPr>
        <w:t xml:space="preserve">La presente iniciativa tiene el propósito de </w:t>
      </w:r>
      <w:r w:rsidRPr="005B6FEB">
        <w:rPr>
          <w:rFonts w:ascii="Arial" w:eastAsia="Arial" w:hAnsi="Arial" w:cs="Arial"/>
          <w:sz w:val="22"/>
          <w:szCs w:val="22"/>
        </w:rPr>
        <w:t>fijar las condiciones legales que garanticen una sana convivencia entre los propietarios de animales domésticos y el resto de la sociedad.</w:t>
      </w:r>
      <w:r>
        <w:rPr>
          <w:rFonts w:ascii="Arial" w:eastAsia="Arial" w:hAnsi="Arial" w:cs="Arial"/>
          <w:sz w:val="22"/>
          <w:szCs w:val="22"/>
        </w:rPr>
        <w:t xml:space="preserve"> Además, como se expresa en la exposición de motivos se busca </w:t>
      </w:r>
      <w:r w:rsidRPr="005B6FEB">
        <w:rPr>
          <w:rFonts w:ascii="Arial" w:eastAsia="Arial" w:hAnsi="Arial" w:cs="Arial"/>
          <w:sz w:val="22"/>
          <w:szCs w:val="22"/>
        </w:rPr>
        <w:t>actualizar las normas vigentes para garantizar el ejercicio pleno de este derecho bajo los postulados de protección y bienestar animal, pero también partiendo de las responsabilidades que ostentan quienes conviven con animales domésticos de compañía.</w:t>
      </w:r>
    </w:p>
    <w:p w14:paraId="47E9DE64" w14:textId="77777777" w:rsidR="005B6FEB" w:rsidRDefault="005B6FEB" w:rsidP="009341C4">
      <w:pPr>
        <w:spacing w:after="0"/>
        <w:jc w:val="both"/>
        <w:rPr>
          <w:rFonts w:ascii="Arial" w:eastAsia="Arial" w:hAnsi="Arial" w:cs="Arial"/>
          <w:sz w:val="22"/>
          <w:szCs w:val="22"/>
        </w:rPr>
      </w:pPr>
    </w:p>
    <w:p w14:paraId="559C24C3" w14:textId="65C1E707" w:rsidR="005B6FEB" w:rsidRDefault="005B6FEB" w:rsidP="009341C4">
      <w:pPr>
        <w:spacing w:after="0"/>
        <w:jc w:val="both"/>
        <w:rPr>
          <w:rFonts w:ascii="Arial" w:eastAsia="Arial" w:hAnsi="Arial" w:cs="Arial"/>
          <w:sz w:val="22"/>
          <w:szCs w:val="22"/>
        </w:rPr>
      </w:pPr>
      <w:r>
        <w:rPr>
          <w:rFonts w:ascii="Arial" w:eastAsia="Arial" w:hAnsi="Arial" w:cs="Arial"/>
          <w:sz w:val="22"/>
          <w:szCs w:val="22"/>
        </w:rPr>
        <w:t xml:space="preserve">Entonces, para lograr esto se propone modificar algunas normas de la Ley 1801 de 2016, </w:t>
      </w:r>
      <w:r w:rsidRPr="005B6FEB">
        <w:rPr>
          <w:rFonts w:ascii="Arial" w:eastAsia="Arial" w:hAnsi="Arial" w:cs="Arial"/>
          <w:sz w:val="22"/>
          <w:szCs w:val="22"/>
        </w:rPr>
        <w:t>particularmente en lo que tiene que ver con la tenencia de animales domésticos de compañía en inmuebles sujetos al régimen de propiedad horizontal; la definición y normas relativas a la tenencia de razas de manejo especial y se propone una regulación de la prestación de servicios con animales.</w:t>
      </w:r>
    </w:p>
    <w:p w14:paraId="520F30A3" w14:textId="77777777" w:rsidR="00D94465" w:rsidRDefault="00D94465">
      <w:pPr>
        <w:spacing w:after="0"/>
        <w:jc w:val="both"/>
        <w:rPr>
          <w:rFonts w:ascii="Arial" w:eastAsia="Arial" w:hAnsi="Arial" w:cs="Arial"/>
          <w:sz w:val="22"/>
          <w:szCs w:val="22"/>
        </w:rPr>
      </w:pPr>
    </w:p>
    <w:p w14:paraId="2BC9AC44" w14:textId="77777777" w:rsidR="00D94465" w:rsidRDefault="00D94465">
      <w:pPr>
        <w:spacing w:after="0"/>
        <w:jc w:val="both"/>
        <w:rPr>
          <w:rFonts w:ascii="Arial" w:eastAsia="Arial" w:hAnsi="Arial" w:cs="Arial"/>
          <w:b/>
          <w:sz w:val="22"/>
          <w:szCs w:val="22"/>
        </w:rPr>
      </w:pPr>
    </w:p>
    <w:p w14:paraId="75310C9C" w14:textId="0E9A0E2E" w:rsidR="00D94465" w:rsidRPr="000735E9" w:rsidRDefault="000735E9" w:rsidP="00775CB0">
      <w:pPr>
        <w:numPr>
          <w:ilvl w:val="0"/>
          <w:numId w:val="5"/>
        </w:num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b/>
          <w:color w:val="000000"/>
          <w:sz w:val="22"/>
          <w:szCs w:val="22"/>
        </w:rPr>
        <w:t xml:space="preserve">ANTECEDENTES </w:t>
      </w:r>
    </w:p>
    <w:p w14:paraId="7E947E8A" w14:textId="77777777" w:rsidR="000735E9" w:rsidRDefault="000735E9" w:rsidP="000735E9">
      <w:pPr>
        <w:pBdr>
          <w:top w:val="nil"/>
          <w:left w:val="nil"/>
          <w:bottom w:val="nil"/>
          <w:right w:val="nil"/>
          <w:between w:val="nil"/>
        </w:pBdr>
        <w:spacing w:after="0"/>
        <w:jc w:val="both"/>
        <w:rPr>
          <w:rFonts w:ascii="Arial" w:eastAsia="Arial" w:hAnsi="Arial" w:cs="Arial"/>
          <w:b/>
          <w:color w:val="000000"/>
          <w:sz w:val="22"/>
          <w:szCs w:val="22"/>
        </w:rPr>
      </w:pPr>
    </w:p>
    <w:p w14:paraId="2D7BE319" w14:textId="77777777" w:rsidR="00425DE7" w:rsidRPr="00425DE7" w:rsidRDefault="00425DE7" w:rsidP="00425DE7">
      <w:pPr>
        <w:ind w:right="-232"/>
        <w:jc w:val="both"/>
        <w:rPr>
          <w:rFonts w:ascii="Arial" w:eastAsia="Arial" w:hAnsi="Arial" w:cs="Arial"/>
          <w:bCs/>
          <w:sz w:val="22"/>
          <w:szCs w:val="22"/>
        </w:rPr>
      </w:pPr>
      <w:r>
        <w:rPr>
          <w:rFonts w:ascii="Arial" w:eastAsia="Arial" w:hAnsi="Arial" w:cs="Arial"/>
          <w:bCs/>
          <w:sz w:val="22"/>
          <w:szCs w:val="22"/>
        </w:rPr>
        <w:lastRenderedPageBreak/>
        <w:t>Se retoman los antecedentes que se expusieron en la exposición de motivos “</w:t>
      </w:r>
      <w:r w:rsidRPr="00425DE7">
        <w:rPr>
          <w:rFonts w:ascii="Arial" w:eastAsia="Arial" w:hAnsi="Arial" w:cs="Arial"/>
          <w:bCs/>
          <w:sz w:val="22"/>
          <w:szCs w:val="22"/>
        </w:rPr>
        <w:t>Desde muy temprano la jurisprudencia constitucional ha reconocido que la convivencia con animales domésticos de compañía hace parte del desarrollo de los derechos fundamentales de los seres humanos al libre desarrollo de la personalidad y a la intimidad personal y familiar</w:t>
      </w:r>
      <w:r w:rsidRPr="00425DE7">
        <w:rPr>
          <w:rFonts w:ascii="Arial" w:eastAsia="Arial" w:hAnsi="Arial" w:cs="Arial"/>
          <w:bCs/>
          <w:sz w:val="22"/>
          <w:szCs w:val="22"/>
        </w:rPr>
        <w:footnoteReference w:id="1"/>
      </w:r>
      <w:r w:rsidRPr="00425DE7">
        <w:rPr>
          <w:rFonts w:ascii="Arial" w:eastAsia="Arial" w:hAnsi="Arial" w:cs="Arial"/>
          <w:bCs/>
          <w:sz w:val="22"/>
          <w:szCs w:val="22"/>
        </w:rPr>
        <w:t>. Sobre el particular, el Alto Tribunal reconoció que una de las causas por las que algunos seres humanos conviven con animales se explica a partir del “comportamiento afectivo de los seres humanos, en donde el animal se convierte en un objeto de cariño y compañía en grado quizás igual o superior a una persona integrante de la familia o de su núcleo social, al cual se le destina atención especial, cuidado y amor.” Estos eventos, donde se crean fuertes lazos entre los humanos y los animales pueden incluso involucrar, según la propia Corte, la salud mental de los propietarios de animales por lo que existe “un estrecho vínculo entre la tenencia de un animal doméstico con el ejercicio de derechos por parte de su propietario o tenedor, los cuales deben ser objeto de protección y garantía jurídica</w:t>
      </w:r>
      <w:r w:rsidRPr="00425DE7">
        <w:rPr>
          <w:rFonts w:ascii="Arial" w:eastAsia="Arial" w:hAnsi="Arial" w:cs="Arial"/>
          <w:bCs/>
          <w:sz w:val="22"/>
          <w:szCs w:val="22"/>
        </w:rPr>
        <w:footnoteReference w:id="2"/>
      </w:r>
      <w:r w:rsidRPr="00425DE7">
        <w:rPr>
          <w:rFonts w:ascii="Arial" w:eastAsia="Arial" w:hAnsi="Arial" w:cs="Arial"/>
          <w:bCs/>
          <w:sz w:val="22"/>
          <w:szCs w:val="22"/>
        </w:rPr>
        <w:t>.”</w:t>
      </w:r>
    </w:p>
    <w:p w14:paraId="6D7EC69D"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De lo anterior se desprende entonces que la tenencia de animales no es equiparable a la tenencia de cualquier objeto regulado en nuestro ordenamiento jurídico por el libro segundo “de los bienes y de su dominio, posesión, uso y goce” del Código Civil. De hecho, como fue reconocido en la Ley 1774 de 2016, los animales ya no son considerados por nuestro ordenamiento jurídico como cosas, sino como verdaderos seres sintientes sobre los cuales, además, recae un mandato de protección.</w:t>
      </w:r>
    </w:p>
    <w:p w14:paraId="2E7E3283"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La regulación de la convivencia con animales tampoco es un asunto que competa a las normas ambientales, pues va más allá de la simple regulación de unas especies, su aprovechamiento y su interacción con su entorno. La convivencia con animales es un asunto que se encuentra estrechamente ligado con el ejercicio de ciertos derechos constitucionales que se refieren directamente al ser humano y que, por lo tanto, merecen especial atención y protección por parte del ordenamiento legal.</w:t>
      </w:r>
    </w:p>
    <w:p w14:paraId="3F653E94"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 xml:space="preserve">De </w:t>
      </w:r>
      <w:proofErr w:type="gramStart"/>
      <w:r w:rsidRPr="00425DE7">
        <w:rPr>
          <w:rFonts w:ascii="Arial" w:eastAsia="Arial" w:hAnsi="Arial" w:cs="Arial"/>
          <w:bCs/>
          <w:sz w:val="22"/>
          <w:szCs w:val="22"/>
        </w:rPr>
        <w:t>hecho</w:t>
      </w:r>
      <w:proofErr w:type="gramEnd"/>
      <w:r w:rsidRPr="00425DE7">
        <w:rPr>
          <w:rFonts w:ascii="Arial" w:eastAsia="Arial" w:hAnsi="Arial" w:cs="Arial"/>
          <w:bCs/>
          <w:sz w:val="22"/>
          <w:szCs w:val="22"/>
        </w:rPr>
        <w:t xml:space="preserve"> en la actualidad, a través de varios procesos judiciales, algunos en sede de tutela, otros en sede civil, se ha buscado reconocer la existencia del concepto “familia </w:t>
      </w:r>
      <w:proofErr w:type="spellStart"/>
      <w:r w:rsidRPr="00425DE7">
        <w:rPr>
          <w:rFonts w:ascii="Arial" w:eastAsia="Arial" w:hAnsi="Arial" w:cs="Arial"/>
          <w:bCs/>
          <w:sz w:val="22"/>
          <w:szCs w:val="22"/>
        </w:rPr>
        <w:t>interespecie</w:t>
      </w:r>
      <w:proofErr w:type="spellEnd"/>
      <w:r w:rsidRPr="00425DE7">
        <w:rPr>
          <w:rFonts w:ascii="Arial" w:eastAsia="Arial" w:hAnsi="Arial" w:cs="Arial"/>
          <w:bCs/>
          <w:sz w:val="22"/>
          <w:szCs w:val="22"/>
        </w:rPr>
        <w:t>”. Incluso, algunas entidades públicas, como el caso del Instituto Distrital de Protección y Bienestar Animal</w:t>
      </w:r>
      <w:r w:rsidRPr="00425DE7">
        <w:rPr>
          <w:rFonts w:ascii="Arial" w:eastAsia="Arial" w:hAnsi="Arial" w:cs="Arial"/>
          <w:bCs/>
          <w:sz w:val="22"/>
          <w:szCs w:val="22"/>
        </w:rPr>
        <w:footnoteReference w:id="3"/>
      </w:r>
      <w:r w:rsidRPr="00425DE7">
        <w:rPr>
          <w:rFonts w:ascii="Arial" w:eastAsia="Arial" w:hAnsi="Arial" w:cs="Arial"/>
          <w:bCs/>
          <w:sz w:val="22"/>
          <w:szCs w:val="22"/>
        </w:rPr>
        <w:t xml:space="preserve">, han promovido el uso y la aceptación de este concepto en virtud del cual los seres humanos conviven con los animales y los hacen verdaderos miembros de su familia. </w:t>
      </w:r>
    </w:p>
    <w:p w14:paraId="6E6B04AA"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 xml:space="preserve">No se trata entonces de una convivencia con animales con el objetivo de obtener algún beneficio o provecho económico procedente de la utilización de </w:t>
      </w:r>
      <w:proofErr w:type="gramStart"/>
      <w:r w:rsidRPr="00425DE7">
        <w:rPr>
          <w:rFonts w:ascii="Arial" w:eastAsia="Arial" w:hAnsi="Arial" w:cs="Arial"/>
          <w:bCs/>
          <w:sz w:val="22"/>
          <w:szCs w:val="22"/>
        </w:rPr>
        <w:t>los mismos</w:t>
      </w:r>
      <w:proofErr w:type="gramEnd"/>
      <w:r w:rsidRPr="00425DE7">
        <w:rPr>
          <w:rFonts w:ascii="Arial" w:eastAsia="Arial" w:hAnsi="Arial" w:cs="Arial"/>
          <w:bCs/>
          <w:sz w:val="22"/>
          <w:szCs w:val="22"/>
        </w:rPr>
        <w:t xml:space="preserve"> para el desarrollo de labores o para la reproducción y comercialización de las crías, sino de una decisión libre y voluntaria de escoger a un animal como verdadero compañero de vida.</w:t>
      </w:r>
    </w:p>
    <w:p w14:paraId="5A1F55F3"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lastRenderedPageBreak/>
        <w:t>Aunque no hay cifras claras, se estima que en el país puede haber alrededor de 5 millones de animales domésticos de compañía</w:t>
      </w:r>
      <w:r w:rsidRPr="00425DE7">
        <w:rPr>
          <w:rFonts w:ascii="Arial" w:eastAsia="Arial" w:hAnsi="Arial" w:cs="Arial"/>
          <w:bCs/>
          <w:sz w:val="22"/>
          <w:szCs w:val="22"/>
        </w:rPr>
        <w:footnoteReference w:id="4"/>
      </w:r>
      <w:r w:rsidRPr="00425DE7">
        <w:rPr>
          <w:rFonts w:ascii="Arial" w:eastAsia="Arial" w:hAnsi="Arial" w:cs="Arial"/>
          <w:bCs/>
          <w:sz w:val="22"/>
          <w:szCs w:val="22"/>
        </w:rPr>
        <w:t>. Sumado a esta cifra, se ha estimado que puede haber más de 3 millones de perros y gatos en situación de calle, circunstancia que se deriva de malas tenencias</w:t>
      </w:r>
      <w:r w:rsidRPr="00425DE7">
        <w:rPr>
          <w:rFonts w:ascii="Arial" w:eastAsia="Arial" w:hAnsi="Arial" w:cs="Arial"/>
          <w:bCs/>
          <w:sz w:val="22"/>
          <w:szCs w:val="22"/>
        </w:rPr>
        <w:footnoteReference w:id="5"/>
      </w:r>
      <w:r w:rsidRPr="00425DE7">
        <w:rPr>
          <w:rFonts w:ascii="Arial" w:eastAsia="Arial" w:hAnsi="Arial" w:cs="Arial"/>
          <w:bCs/>
          <w:sz w:val="22"/>
          <w:szCs w:val="22"/>
        </w:rPr>
        <w:t xml:space="preserve"> y que demuestra que es imperativo regular en detalle el fenómeno de los animales domésticos de compañía en el país.</w:t>
      </w:r>
    </w:p>
    <w:p w14:paraId="1C1ED96D"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El mercado creciente en torno a estos animales movía un estimado de 3,02 billones de pesos al año en 2018</w:t>
      </w:r>
      <w:r w:rsidRPr="00425DE7">
        <w:rPr>
          <w:rFonts w:ascii="Arial" w:eastAsia="Arial" w:hAnsi="Arial" w:cs="Arial"/>
          <w:bCs/>
          <w:sz w:val="22"/>
          <w:szCs w:val="22"/>
        </w:rPr>
        <w:footnoteReference w:id="6"/>
      </w:r>
      <w:r w:rsidRPr="00425DE7">
        <w:rPr>
          <w:rFonts w:ascii="Arial" w:eastAsia="Arial" w:hAnsi="Arial" w:cs="Arial"/>
          <w:bCs/>
          <w:sz w:val="22"/>
          <w:szCs w:val="22"/>
        </w:rPr>
        <w:t>, 4,9 billones en 2021 y para el 2026 se estimó que crecería a 6,1 billones. Estas cifras demuestran que la convivencia con animales no solo va en aumento, sino que la economía que se está desarrollando en torno a ella cada vez se compone de más servicios que, a su vez, mueven más dinero y se consolidan como un sector importante para el país.</w:t>
      </w:r>
    </w:p>
    <w:p w14:paraId="06A701D6"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Planteado este panorama es evidente que el derecho y, concretamente, el ordenamiento jurídico, deben responder a los retos que se derivan tanto de la convivencia con animales, como de la creciente prestación de servicios, muchos desarrollados por personal no capacitado para la manipulación de animales, pues se trata de servicios distintos a los veterinarios y que, al menos en principio, no requerirían una profesionalización.</w:t>
      </w:r>
    </w:p>
    <w:p w14:paraId="61F82116" w14:textId="77777777" w:rsidR="00425DE7" w:rsidRP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 xml:space="preserve">La regulación que sobre estos asuntos se proponga deberá tener en cuenta los avances en materia de protección y bienestar animal, pero también la protección de los derechos fundamentales de las personas que libremente escogen animales domésticos de compañía para compartir su vida y que, en consecuencia, deben poder ejercer dicha decisión bajo un marco regulatorio que los proteja a ellos y que también garantice una buena convivencia con los demás. </w:t>
      </w:r>
    </w:p>
    <w:p w14:paraId="11AE4BEF" w14:textId="0C683169" w:rsidR="00425DE7" w:rsidRDefault="00425DE7" w:rsidP="00425DE7">
      <w:pPr>
        <w:ind w:right="-232"/>
        <w:jc w:val="both"/>
        <w:rPr>
          <w:rFonts w:ascii="Arial" w:eastAsia="Arial" w:hAnsi="Arial" w:cs="Arial"/>
          <w:bCs/>
          <w:sz w:val="22"/>
          <w:szCs w:val="22"/>
        </w:rPr>
      </w:pPr>
      <w:r w:rsidRPr="00425DE7">
        <w:rPr>
          <w:rFonts w:ascii="Arial" w:eastAsia="Arial" w:hAnsi="Arial" w:cs="Arial"/>
          <w:bCs/>
          <w:sz w:val="22"/>
          <w:szCs w:val="22"/>
        </w:rPr>
        <w:t xml:space="preserve">Por eso se propone al Congreso de la República la aprobación del presente proyecto de ley que actualiza las normas existentes y que propone normas para regular asuntos que </w:t>
      </w:r>
      <w:proofErr w:type="gramStart"/>
      <w:r w:rsidRPr="00425DE7">
        <w:rPr>
          <w:rFonts w:ascii="Arial" w:eastAsia="Arial" w:hAnsi="Arial" w:cs="Arial"/>
          <w:bCs/>
          <w:sz w:val="22"/>
          <w:szCs w:val="22"/>
        </w:rPr>
        <w:t>al día de hoy</w:t>
      </w:r>
      <w:proofErr w:type="gramEnd"/>
      <w:r w:rsidRPr="00425DE7">
        <w:rPr>
          <w:rFonts w:ascii="Arial" w:eastAsia="Arial" w:hAnsi="Arial" w:cs="Arial"/>
          <w:bCs/>
          <w:sz w:val="22"/>
          <w:szCs w:val="22"/>
        </w:rPr>
        <w:t xml:space="preserve"> no están siendo atendidos por el derecho y que están generando afectaciones a los animales y a sus propietarios.</w:t>
      </w:r>
      <w:r>
        <w:rPr>
          <w:rFonts w:ascii="Arial" w:eastAsia="Arial" w:hAnsi="Arial" w:cs="Arial"/>
          <w:bCs/>
          <w:sz w:val="22"/>
          <w:szCs w:val="22"/>
        </w:rPr>
        <w:t>”</w:t>
      </w:r>
      <w:r>
        <w:rPr>
          <w:rStyle w:val="Refdenotaalpie"/>
          <w:rFonts w:ascii="Arial" w:eastAsia="Arial" w:hAnsi="Arial" w:cs="Arial"/>
          <w:bCs/>
          <w:sz w:val="22"/>
          <w:szCs w:val="22"/>
        </w:rPr>
        <w:footnoteReference w:id="7"/>
      </w:r>
      <w:r>
        <w:rPr>
          <w:rFonts w:ascii="Arial" w:eastAsia="Arial" w:hAnsi="Arial" w:cs="Arial"/>
          <w:bCs/>
          <w:sz w:val="22"/>
          <w:szCs w:val="22"/>
        </w:rPr>
        <w:t xml:space="preserve"> </w:t>
      </w:r>
    </w:p>
    <w:p w14:paraId="78E6FA18" w14:textId="1A6FFB73" w:rsidR="000735E9" w:rsidRDefault="00CB2942" w:rsidP="000735E9">
      <w:pPr>
        <w:pBdr>
          <w:top w:val="nil"/>
          <w:left w:val="nil"/>
          <w:bottom w:val="nil"/>
          <w:right w:val="nil"/>
          <w:between w:val="nil"/>
        </w:pBdr>
        <w:spacing w:after="0"/>
        <w:jc w:val="both"/>
        <w:rPr>
          <w:rFonts w:ascii="Arial" w:eastAsia="Arial" w:hAnsi="Arial" w:cs="Arial"/>
          <w:bCs/>
          <w:sz w:val="22"/>
          <w:szCs w:val="22"/>
        </w:rPr>
      </w:pPr>
      <w:r w:rsidRPr="00CB2942">
        <w:rPr>
          <w:rFonts w:ascii="Arial" w:eastAsia="Arial" w:hAnsi="Arial" w:cs="Arial"/>
          <w:bCs/>
          <w:sz w:val="22"/>
          <w:szCs w:val="22"/>
        </w:rPr>
        <w:lastRenderedPageBreak/>
        <w:t xml:space="preserve">La información presentada en los antecedentes de la exposición de motivos deja en evidencia que este proyecto ha sido una necesidad objeto de debate durante varios años. Sin embargo, es lamentable constatar que los avances en este ámbito se han centrado principalmente en el ámbito judicial en lugar </w:t>
      </w:r>
      <w:r>
        <w:rPr>
          <w:rFonts w:ascii="Arial" w:eastAsia="Arial" w:hAnsi="Arial" w:cs="Arial"/>
          <w:bCs/>
          <w:sz w:val="22"/>
          <w:szCs w:val="22"/>
        </w:rPr>
        <w:t>d</w:t>
      </w:r>
      <w:r w:rsidRPr="00CB2942">
        <w:rPr>
          <w:rFonts w:ascii="Arial" w:eastAsia="Arial" w:hAnsi="Arial" w:cs="Arial"/>
          <w:bCs/>
          <w:sz w:val="22"/>
          <w:szCs w:val="22"/>
        </w:rPr>
        <w:t>el Congreso de la República. En vista de estas circunstancias, resulta imperativo que la comisión proceda a aprobar en su primer debate el presente proyecto de ley.</w:t>
      </w:r>
    </w:p>
    <w:p w14:paraId="04A8A71F" w14:textId="77777777" w:rsidR="009E044F" w:rsidRDefault="009E044F" w:rsidP="000735E9">
      <w:pPr>
        <w:pBdr>
          <w:top w:val="nil"/>
          <w:left w:val="nil"/>
          <w:bottom w:val="nil"/>
          <w:right w:val="nil"/>
          <w:between w:val="nil"/>
        </w:pBdr>
        <w:spacing w:after="0"/>
        <w:jc w:val="both"/>
        <w:rPr>
          <w:rFonts w:ascii="Arial" w:eastAsia="Arial" w:hAnsi="Arial" w:cs="Arial"/>
          <w:bCs/>
          <w:sz w:val="22"/>
          <w:szCs w:val="22"/>
        </w:rPr>
      </w:pPr>
    </w:p>
    <w:p w14:paraId="4972AD5D" w14:textId="1544D0C0" w:rsidR="009E044F" w:rsidRDefault="009E044F" w:rsidP="000735E9">
      <w:pPr>
        <w:pBdr>
          <w:top w:val="nil"/>
          <w:left w:val="nil"/>
          <w:bottom w:val="nil"/>
          <w:right w:val="nil"/>
          <w:between w:val="nil"/>
        </w:pBdr>
        <w:spacing w:after="0"/>
        <w:jc w:val="both"/>
        <w:rPr>
          <w:rFonts w:ascii="Arial" w:eastAsia="Arial" w:hAnsi="Arial" w:cs="Arial"/>
          <w:bCs/>
          <w:sz w:val="22"/>
          <w:szCs w:val="22"/>
        </w:rPr>
      </w:pPr>
      <w:r w:rsidRPr="009E044F">
        <w:rPr>
          <w:rFonts w:ascii="Arial" w:eastAsia="Arial" w:hAnsi="Arial" w:cs="Arial"/>
          <w:bCs/>
          <w:sz w:val="22"/>
          <w:szCs w:val="22"/>
        </w:rPr>
        <w:t xml:space="preserve">Además, resulta relevante destacar que este proyecto encuentra sus raíces en el arduo trabajo realizado por el Representante Juan Carlos Lozada, quien lideró </w:t>
      </w:r>
      <w:r>
        <w:rPr>
          <w:rFonts w:ascii="Arial" w:eastAsia="Arial" w:hAnsi="Arial" w:cs="Arial"/>
          <w:bCs/>
          <w:sz w:val="22"/>
          <w:szCs w:val="22"/>
        </w:rPr>
        <w:t>el proyecto que proponía la</w:t>
      </w:r>
      <w:r w:rsidRPr="009E044F">
        <w:rPr>
          <w:rFonts w:ascii="Arial" w:eastAsia="Arial" w:hAnsi="Arial" w:cs="Arial"/>
          <w:bCs/>
          <w:sz w:val="22"/>
          <w:szCs w:val="22"/>
        </w:rPr>
        <w:t xml:space="preserve"> creación del Código Nacional de Protección y Bienestar Animal. En su momento, este proyecto fue sometido a un proceso de socialización extensivo, que incluyó más de 14 audiencias públicas y diversas reuniones con la sociedad civil. A pesar de estos esfuerzos, el proyecto fue archivado en el año 2020, y aunque se volvió a presentar en 2021, sufrió el mismo destino. Esta información es resaltada con el propósito de dejar en claro que las disposiciones contempladas en este documento emergen de un proceso de consulta y colaboración con organizaciones activistas, la academia y otros actores y representantes de la sociedad civil.</w:t>
      </w:r>
    </w:p>
    <w:p w14:paraId="55C738CC" w14:textId="77777777" w:rsidR="009E044F" w:rsidRDefault="009E044F" w:rsidP="000735E9">
      <w:pPr>
        <w:pBdr>
          <w:top w:val="nil"/>
          <w:left w:val="nil"/>
          <w:bottom w:val="nil"/>
          <w:right w:val="nil"/>
          <w:between w:val="nil"/>
        </w:pBdr>
        <w:spacing w:after="0"/>
        <w:jc w:val="both"/>
        <w:rPr>
          <w:rFonts w:ascii="Arial" w:eastAsia="Arial" w:hAnsi="Arial" w:cs="Arial"/>
          <w:bCs/>
          <w:sz w:val="22"/>
          <w:szCs w:val="22"/>
        </w:rPr>
      </w:pPr>
    </w:p>
    <w:p w14:paraId="59AA2FF5" w14:textId="1463F661" w:rsidR="00CB2942" w:rsidRDefault="00CB2942" w:rsidP="00CB2942">
      <w:pPr>
        <w:pStyle w:val="Prrafodelista"/>
        <w:numPr>
          <w:ilvl w:val="0"/>
          <w:numId w:val="5"/>
        </w:numPr>
        <w:pBdr>
          <w:top w:val="nil"/>
          <w:left w:val="nil"/>
          <w:bottom w:val="nil"/>
          <w:right w:val="nil"/>
          <w:between w:val="nil"/>
        </w:pBdr>
        <w:spacing w:after="0"/>
        <w:jc w:val="both"/>
        <w:rPr>
          <w:rFonts w:ascii="Arial" w:eastAsia="Arial" w:hAnsi="Arial" w:cs="Arial"/>
          <w:b/>
          <w:sz w:val="22"/>
          <w:szCs w:val="22"/>
        </w:rPr>
      </w:pPr>
      <w:r>
        <w:rPr>
          <w:rFonts w:ascii="Arial" w:eastAsia="Arial" w:hAnsi="Arial" w:cs="Arial"/>
          <w:b/>
          <w:sz w:val="22"/>
          <w:szCs w:val="22"/>
        </w:rPr>
        <w:t>JUSTIFICACIÓN</w:t>
      </w:r>
    </w:p>
    <w:p w14:paraId="5AA17289" w14:textId="77777777" w:rsidR="00CB2942" w:rsidRDefault="00CB2942" w:rsidP="00CB2942">
      <w:pPr>
        <w:pBdr>
          <w:top w:val="nil"/>
          <w:left w:val="nil"/>
          <w:bottom w:val="nil"/>
          <w:right w:val="nil"/>
          <w:between w:val="nil"/>
        </w:pBdr>
        <w:spacing w:after="0"/>
        <w:jc w:val="both"/>
        <w:rPr>
          <w:rFonts w:ascii="Arial" w:eastAsia="Arial" w:hAnsi="Arial" w:cs="Arial"/>
          <w:b/>
          <w:sz w:val="22"/>
          <w:szCs w:val="22"/>
        </w:rPr>
      </w:pPr>
    </w:p>
    <w:p w14:paraId="38E3D23F" w14:textId="1E18D757" w:rsidR="00D94465" w:rsidRDefault="004F4F9E">
      <w:pPr>
        <w:spacing w:after="0"/>
        <w:jc w:val="both"/>
        <w:rPr>
          <w:rFonts w:ascii="Arial" w:eastAsia="Arial" w:hAnsi="Arial" w:cs="Arial"/>
          <w:sz w:val="22"/>
          <w:szCs w:val="22"/>
        </w:rPr>
      </w:pPr>
      <w:r w:rsidRPr="004F4F9E">
        <w:rPr>
          <w:rFonts w:ascii="Arial" w:eastAsia="Arial" w:hAnsi="Arial" w:cs="Arial"/>
          <w:sz w:val="22"/>
          <w:szCs w:val="22"/>
        </w:rPr>
        <w:t>Basándonos en lo planteado en la exposición de motivos, es evidente que el país ha logrado importantes avances en términos de legislación relacionada con el tema abordado en este proyecto de ley. Sin embargo, resulta fundamental ajustar nuestro marco normativo a las nuevas directrices establecidas por la Corte Constitucional, las cuales establecen que la tenencia de animales domésticos constituye una manifestación directa de ciertos derechos fundamentales.</w:t>
      </w:r>
    </w:p>
    <w:p w14:paraId="562BF9A5" w14:textId="77777777" w:rsidR="004F4F9E" w:rsidRDefault="004F4F9E">
      <w:pPr>
        <w:spacing w:after="0"/>
        <w:jc w:val="both"/>
        <w:rPr>
          <w:rFonts w:ascii="Arial" w:eastAsia="Arial" w:hAnsi="Arial" w:cs="Arial"/>
          <w:sz w:val="22"/>
          <w:szCs w:val="22"/>
        </w:rPr>
      </w:pPr>
    </w:p>
    <w:p w14:paraId="73E19C99" w14:textId="0085F140" w:rsidR="004F4F9E" w:rsidRDefault="004F4F9E" w:rsidP="004F4F9E">
      <w:pPr>
        <w:spacing w:after="0"/>
        <w:jc w:val="both"/>
        <w:rPr>
          <w:rFonts w:ascii="Arial" w:eastAsia="Arial" w:hAnsi="Arial" w:cs="Arial"/>
          <w:sz w:val="22"/>
          <w:szCs w:val="22"/>
        </w:rPr>
      </w:pPr>
      <w:r w:rsidRPr="004F4F9E">
        <w:rPr>
          <w:rFonts w:ascii="Arial" w:eastAsia="Arial" w:hAnsi="Arial" w:cs="Arial"/>
          <w:sz w:val="22"/>
          <w:szCs w:val="22"/>
        </w:rPr>
        <w:t>En la actualidad, se están presentando numerosos conflictos, quejas y reclamos al interior de las propiedades sujetas al régimen de propiedad horizontal en relación con la convivencia y la tenencia de animales domésticos. El propósito de este proyecto de ley es establecer un marco jurídico que salvaguarde tanto los derechos de los tenedores de animales como los derechos de los propios animales. Asimismo, se busca proporcionar a las administraciones de las propiedades horizontales herramientas equitativas y sensatas que les permitan establecer normativas que fomenten una convivencia armoniosa sin menoscabar la libertad de movimiento, los derechos ni la dignidad de los animales domésticos de compañía.</w:t>
      </w:r>
    </w:p>
    <w:p w14:paraId="5A77A1B6" w14:textId="77777777" w:rsidR="004F4F9E" w:rsidRDefault="004F4F9E" w:rsidP="004F4F9E">
      <w:pPr>
        <w:spacing w:after="0"/>
        <w:jc w:val="both"/>
        <w:rPr>
          <w:rFonts w:ascii="Arial" w:eastAsia="Arial" w:hAnsi="Arial" w:cs="Arial"/>
          <w:sz w:val="22"/>
          <w:szCs w:val="22"/>
        </w:rPr>
      </w:pPr>
    </w:p>
    <w:p w14:paraId="0AE0B0C3" w14:textId="77777777" w:rsidR="004F4F9E" w:rsidRDefault="004F4F9E" w:rsidP="004F4F9E">
      <w:pPr>
        <w:spacing w:after="0"/>
        <w:jc w:val="both"/>
        <w:rPr>
          <w:rFonts w:ascii="Arial" w:eastAsia="Arial" w:hAnsi="Arial" w:cs="Arial"/>
          <w:sz w:val="22"/>
          <w:szCs w:val="22"/>
        </w:rPr>
      </w:pPr>
      <w:r>
        <w:rPr>
          <w:rFonts w:ascii="Arial" w:eastAsia="Arial" w:hAnsi="Arial" w:cs="Arial"/>
          <w:sz w:val="22"/>
          <w:szCs w:val="22"/>
        </w:rPr>
        <w:t>Sobre la necesidad de actualizar las normas sobre los animales de manejo especial es importante retomar lo que se plantea en la exposición de motivos:</w:t>
      </w:r>
    </w:p>
    <w:p w14:paraId="6C6E5B59" w14:textId="77777777" w:rsidR="004F4F9E" w:rsidRDefault="004F4F9E" w:rsidP="004F4F9E">
      <w:pPr>
        <w:spacing w:after="0"/>
        <w:jc w:val="both"/>
        <w:rPr>
          <w:rFonts w:ascii="Arial" w:eastAsia="Arial" w:hAnsi="Arial" w:cs="Arial"/>
          <w:sz w:val="22"/>
          <w:szCs w:val="22"/>
        </w:rPr>
      </w:pPr>
    </w:p>
    <w:p w14:paraId="2A5E4F9D" w14:textId="68E9CD1A" w:rsidR="004F4F9E" w:rsidRPr="004F4F9E" w:rsidRDefault="004F4F9E" w:rsidP="004F4F9E">
      <w:pPr>
        <w:spacing w:after="0"/>
        <w:jc w:val="both"/>
        <w:rPr>
          <w:rFonts w:ascii="Arial" w:eastAsia="Arial" w:hAnsi="Arial" w:cs="Arial"/>
          <w:i/>
          <w:iCs/>
          <w:sz w:val="22"/>
          <w:szCs w:val="22"/>
        </w:rPr>
      </w:pPr>
      <w:r>
        <w:rPr>
          <w:rFonts w:ascii="Arial" w:eastAsia="Arial" w:hAnsi="Arial" w:cs="Arial"/>
          <w:sz w:val="22"/>
          <w:szCs w:val="22"/>
        </w:rPr>
        <w:t xml:space="preserve"> </w:t>
      </w:r>
      <w:r w:rsidRPr="004F4F9E">
        <w:rPr>
          <w:rFonts w:ascii="Arial" w:eastAsia="Arial" w:hAnsi="Arial" w:cs="Arial"/>
          <w:i/>
          <w:iCs/>
          <w:sz w:val="22"/>
          <w:szCs w:val="22"/>
        </w:rPr>
        <w:t>“</w:t>
      </w:r>
      <w:r w:rsidRPr="004F4F9E">
        <w:rPr>
          <w:rFonts w:ascii="Arial" w:eastAsia="Arial" w:hAnsi="Arial" w:cs="Arial"/>
          <w:i/>
          <w:iCs/>
          <w:sz w:val="22"/>
          <w:szCs w:val="22"/>
        </w:rPr>
        <w:t xml:space="preserve">Por eso este proyecto plantea un nuevo enfoque tendiente a la identificación, seguimiento y tenencia responsable de los perros que hayan presentados episodios repetidos de ataques a seres humanos o a otros animales o a los que hayan sido entrenados para el </w:t>
      </w:r>
      <w:r w:rsidRPr="004F4F9E">
        <w:rPr>
          <w:rFonts w:ascii="Arial" w:eastAsia="Arial" w:hAnsi="Arial" w:cs="Arial"/>
          <w:i/>
          <w:iCs/>
          <w:sz w:val="22"/>
          <w:szCs w:val="22"/>
        </w:rPr>
        <w:lastRenderedPageBreak/>
        <w:t>ataque que son los que, como sociedad, deben preocuparnos y sobre los que debe haber un cuidado especial.</w:t>
      </w:r>
    </w:p>
    <w:p w14:paraId="7F210961" w14:textId="77777777" w:rsidR="004F4F9E" w:rsidRPr="004F4F9E" w:rsidRDefault="004F4F9E" w:rsidP="004F4F9E">
      <w:pPr>
        <w:spacing w:after="0"/>
        <w:jc w:val="both"/>
        <w:rPr>
          <w:rFonts w:ascii="Arial" w:eastAsia="Arial" w:hAnsi="Arial" w:cs="Arial"/>
          <w:i/>
          <w:iCs/>
          <w:sz w:val="22"/>
          <w:szCs w:val="22"/>
        </w:rPr>
      </w:pPr>
    </w:p>
    <w:p w14:paraId="3171DC27" w14:textId="77777777" w:rsidR="004F4F9E" w:rsidRPr="004F4F9E" w:rsidRDefault="004F4F9E" w:rsidP="004F4F9E">
      <w:pPr>
        <w:spacing w:after="0"/>
        <w:jc w:val="both"/>
        <w:rPr>
          <w:rFonts w:ascii="Arial" w:eastAsia="Arial" w:hAnsi="Arial" w:cs="Arial"/>
          <w:i/>
          <w:iCs/>
          <w:sz w:val="22"/>
          <w:szCs w:val="22"/>
        </w:rPr>
      </w:pPr>
      <w:r w:rsidRPr="004F4F9E">
        <w:rPr>
          <w:rFonts w:ascii="Arial" w:eastAsia="Arial" w:hAnsi="Arial" w:cs="Arial"/>
          <w:i/>
          <w:iCs/>
          <w:sz w:val="22"/>
          <w:szCs w:val="22"/>
        </w:rPr>
        <w:t>Para esto, este proyecto determina la forma en la que se clasifica un perro de manejo especial cuando la causal sea tener historial de ataques, pero también tiene en cuenta las circunstancias que pueden haber derivado en este comportamiento.</w:t>
      </w:r>
    </w:p>
    <w:p w14:paraId="78179F34" w14:textId="77777777" w:rsidR="004F4F9E" w:rsidRPr="004F4F9E" w:rsidRDefault="004F4F9E" w:rsidP="004F4F9E">
      <w:pPr>
        <w:spacing w:after="0"/>
        <w:jc w:val="both"/>
        <w:rPr>
          <w:rFonts w:ascii="Arial" w:eastAsia="Arial" w:hAnsi="Arial" w:cs="Arial"/>
          <w:i/>
          <w:iCs/>
          <w:sz w:val="22"/>
          <w:szCs w:val="22"/>
        </w:rPr>
      </w:pPr>
    </w:p>
    <w:p w14:paraId="3D438254" w14:textId="60B35DAA" w:rsidR="004F4F9E" w:rsidRDefault="004F4F9E" w:rsidP="004F4F9E">
      <w:pPr>
        <w:spacing w:after="0"/>
        <w:jc w:val="both"/>
        <w:rPr>
          <w:rFonts w:ascii="Arial" w:eastAsia="Arial" w:hAnsi="Arial" w:cs="Arial"/>
          <w:i/>
          <w:iCs/>
          <w:sz w:val="22"/>
          <w:szCs w:val="22"/>
        </w:rPr>
      </w:pPr>
      <w:r w:rsidRPr="004F4F9E">
        <w:rPr>
          <w:rFonts w:ascii="Arial" w:eastAsia="Arial" w:hAnsi="Arial" w:cs="Arial"/>
          <w:i/>
          <w:iCs/>
          <w:sz w:val="22"/>
          <w:szCs w:val="22"/>
        </w:rPr>
        <w:t>Lo anterior, pues no se debe desconocer que muchas veces los animales atacan en razón a los maltratos que sufren o a la no satisfacción de sus necesidades vitales, lo que los lleva a pelear por recursos de comida, espacio o a no tener una buena socialización.</w:t>
      </w:r>
      <w:r w:rsidRPr="004F4F9E">
        <w:rPr>
          <w:rFonts w:ascii="Arial" w:eastAsia="Arial" w:hAnsi="Arial" w:cs="Arial"/>
          <w:i/>
          <w:iCs/>
          <w:sz w:val="22"/>
          <w:szCs w:val="22"/>
        </w:rPr>
        <w:t>”</w:t>
      </w:r>
      <w:r>
        <w:rPr>
          <w:rStyle w:val="Refdenotaalpie"/>
          <w:rFonts w:ascii="Arial" w:eastAsia="Arial" w:hAnsi="Arial" w:cs="Arial"/>
          <w:i/>
          <w:iCs/>
          <w:sz w:val="22"/>
          <w:szCs w:val="22"/>
        </w:rPr>
        <w:footnoteReference w:id="8"/>
      </w:r>
    </w:p>
    <w:p w14:paraId="52CCF585" w14:textId="77777777" w:rsidR="004F4F9E" w:rsidRDefault="004F4F9E" w:rsidP="004F4F9E">
      <w:pPr>
        <w:spacing w:after="0"/>
        <w:jc w:val="both"/>
        <w:rPr>
          <w:rFonts w:ascii="Arial" w:eastAsia="Arial" w:hAnsi="Arial" w:cs="Arial"/>
          <w:i/>
          <w:iCs/>
          <w:sz w:val="22"/>
          <w:szCs w:val="22"/>
        </w:rPr>
      </w:pPr>
    </w:p>
    <w:p w14:paraId="10C044FC" w14:textId="77777777" w:rsidR="009D5420" w:rsidRPr="009D5420" w:rsidRDefault="009D5420" w:rsidP="009D5420">
      <w:pPr>
        <w:spacing w:after="0"/>
        <w:jc w:val="both"/>
        <w:rPr>
          <w:rFonts w:ascii="Arial" w:eastAsia="Arial" w:hAnsi="Arial" w:cs="Arial"/>
          <w:sz w:val="22"/>
          <w:szCs w:val="22"/>
        </w:rPr>
      </w:pPr>
      <w:r w:rsidRPr="009D5420">
        <w:rPr>
          <w:rFonts w:ascii="Arial" w:eastAsia="Arial" w:hAnsi="Arial" w:cs="Arial"/>
          <w:sz w:val="22"/>
          <w:szCs w:val="22"/>
        </w:rPr>
        <w:t>Además, el proyecto tiene como objetivo la regulación de los servicios comerciales relacionados con el cuidado y la tenencia de animales domésticos de compañía. Introduce disposiciones con el propósito de establecer un marco regulatorio que asegure la protección de los animales cuando se les brinde servicio de transporte.</w:t>
      </w:r>
    </w:p>
    <w:p w14:paraId="3B23403A" w14:textId="77777777" w:rsidR="009D5420" w:rsidRPr="009D5420" w:rsidRDefault="009D5420" w:rsidP="009D5420">
      <w:pPr>
        <w:spacing w:after="0"/>
        <w:jc w:val="both"/>
        <w:rPr>
          <w:rFonts w:ascii="Arial" w:eastAsia="Arial" w:hAnsi="Arial" w:cs="Arial"/>
          <w:sz w:val="22"/>
          <w:szCs w:val="22"/>
        </w:rPr>
      </w:pPr>
    </w:p>
    <w:p w14:paraId="5263D240" w14:textId="77777777" w:rsidR="009D5420" w:rsidRPr="009D5420" w:rsidRDefault="009D5420" w:rsidP="009D5420">
      <w:pPr>
        <w:spacing w:after="0"/>
        <w:jc w:val="both"/>
        <w:rPr>
          <w:rFonts w:ascii="Arial" w:eastAsia="Arial" w:hAnsi="Arial" w:cs="Arial"/>
          <w:sz w:val="22"/>
          <w:szCs w:val="22"/>
        </w:rPr>
      </w:pPr>
    </w:p>
    <w:p w14:paraId="3635814B" w14:textId="77777777" w:rsidR="004F4F9E" w:rsidRDefault="004F4F9E">
      <w:pPr>
        <w:spacing w:after="0"/>
        <w:jc w:val="both"/>
        <w:rPr>
          <w:rFonts w:ascii="Arial" w:eastAsia="Arial" w:hAnsi="Arial" w:cs="Arial"/>
          <w:sz w:val="22"/>
          <w:szCs w:val="22"/>
        </w:rPr>
      </w:pPr>
    </w:p>
    <w:p w14:paraId="2A7663FA" w14:textId="77777777" w:rsidR="004F4F9E" w:rsidRDefault="004F4F9E">
      <w:pPr>
        <w:spacing w:after="0"/>
        <w:jc w:val="both"/>
        <w:rPr>
          <w:rFonts w:ascii="Arial" w:eastAsia="Arial" w:hAnsi="Arial" w:cs="Arial"/>
          <w:sz w:val="22"/>
          <w:szCs w:val="22"/>
        </w:rPr>
      </w:pPr>
    </w:p>
    <w:p w14:paraId="6370D8FB" w14:textId="77777777" w:rsidR="00D94465" w:rsidRDefault="00D94465" w:rsidP="004F4F9E">
      <w:pPr>
        <w:pBdr>
          <w:top w:val="nil"/>
          <w:left w:val="nil"/>
          <w:bottom w:val="nil"/>
          <w:right w:val="nil"/>
          <w:between w:val="nil"/>
        </w:pBdr>
        <w:spacing w:after="160"/>
        <w:jc w:val="both"/>
        <w:rPr>
          <w:color w:val="000000"/>
        </w:rPr>
      </w:pPr>
    </w:p>
    <w:p w14:paraId="7B40F5EA" w14:textId="77777777" w:rsidR="00D94465" w:rsidRDefault="00D94465">
      <w:pPr>
        <w:spacing w:after="0"/>
        <w:jc w:val="both"/>
        <w:rPr>
          <w:rFonts w:ascii="Arial" w:eastAsia="Arial" w:hAnsi="Arial" w:cs="Arial"/>
          <w:sz w:val="22"/>
          <w:szCs w:val="22"/>
        </w:rPr>
      </w:pPr>
    </w:p>
    <w:p w14:paraId="0626FEF5" w14:textId="77777777" w:rsidR="00D94465" w:rsidRDefault="00D94465">
      <w:pPr>
        <w:spacing w:after="0"/>
        <w:jc w:val="both"/>
        <w:rPr>
          <w:rFonts w:ascii="Arial" w:eastAsia="Arial" w:hAnsi="Arial" w:cs="Arial"/>
          <w:sz w:val="22"/>
          <w:szCs w:val="22"/>
        </w:rPr>
      </w:pPr>
    </w:p>
    <w:p w14:paraId="210FB4AE" w14:textId="1116439E" w:rsidR="00D94465" w:rsidRDefault="009D542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MARCO NORMATIVO</w:t>
      </w:r>
    </w:p>
    <w:p w14:paraId="3551B5A4" w14:textId="77777777" w:rsidR="009D5420" w:rsidRDefault="009D5420" w:rsidP="009D5420">
      <w:pPr>
        <w:pBdr>
          <w:top w:val="nil"/>
          <w:left w:val="nil"/>
          <w:bottom w:val="nil"/>
          <w:right w:val="nil"/>
          <w:between w:val="nil"/>
        </w:pBdr>
        <w:spacing w:after="0"/>
        <w:jc w:val="both"/>
        <w:rPr>
          <w:rFonts w:ascii="Arial" w:eastAsia="Arial" w:hAnsi="Arial" w:cs="Arial"/>
          <w:b/>
          <w:color w:val="000000"/>
          <w:sz w:val="22"/>
          <w:szCs w:val="22"/>
        </w:rPr>
      </w:pPr>
    </w:p>
    <w:p w14:paraId="40B43028" w14:textId="1286A692" w:rsidR="009D5420" w:rsidRDefault="009D5420" w:rsidP="009D5420">
      <w:pPr>
        <w:pBdr>
          <w:top w:val="nil"/>
          <w:left w:val="nil"/>
          <w:bottom w:val="nil"/>
          <w:right w:val="nil"/>
          <w:between w:val="nil"/>
        </w:pBdr>
        <w:spacing w:after="0"/>
        <w:jc w:val="both"/>
        <w:rPr>
          <w:rFonts w:ascii="Arial" w:eastAsia="Arial" w:hAnsi="Arial" w:cs="Arial"/>
          <w:bCs/>
          <w:color w:val="000000"/>
          <w:sz w:val="22"/>
          <w:szCs w:val="22"/>
        </w:rPr>
      </w:pPr>
      <w:r>
        <w:rPr>
          <w:rFonts w:ascii="Arial" w:eastAsia="Arial" w:hAnsi="Arial" w:cs="Arial"/>
          <w:b/>
          <w:color w:val="000000"/>
          <w:sz w:val="22"/>
          <w:szCs w:val="22"/>
        </w:rPr>
        <w:t xml:space="preserve">Ley 476 de 2002: </w:t>
      </w:r>
      <w:r w:rsidRPr="009D5420">
        <w:rPr>
          <w:rFonts w:ascii="Arial" w:eastAsia="Arial" w:hAnsi="Arial" w:cs="Arial"/>
          <w:bCs/>
          <w:color w:val="000000"/>
          <w:sz w:val="22"/>
          <w:szCs w:val="22"/>
        </w:rPr>
        <w:t>Se añadió un nuevo libro que abordaba la regulación de la tenencia y el registro de perros potencialmente peligrosos. Asimismo, se encargó de regular la tenencia de animales en viviendas urbanas y rurales, el uso de ascensores y las condiciones de desplazamiento. Cabe destacar que en esta Ley se incurrió en una injusticia al optar por clasificar a los perros como potencialmente peligrosos en función de su raza o características genéticas y fenotípicas.</w:t>
      </w:r>
    </w:p>
    <w:p w14:paraId="6A66EBA9" w14:textId="77777777" w:rsidR="009D5420" w:rsidRDefault="009D5420" w:rsidP="009D5420">
      <w:pPr>
        <w:pBdr>
          <w:top w:val="nil"/>
          <w:left w:val="nil"/>
          <w:bottom w:val="nil"/>
          <w:right w:val="nil"/>
          <w:between w:val="nil"/>
        </w:pBdr>
        <w:spacing w:after="0"/>
        <w:jc w:val="both"/>
        <w:rPr>
          <w:rFonts w:ascii="Arial" w:eastAsia="Arial" w:hAnsi="Arial" w:cs="Arial"/>
          <w:bCs/>
          <w:color w:val="000000"/>
          <w:sz w:val="22"/>
          <w:szCs w:val="22"/>
        </w:rPr>
      </w:pPr>
    </w:p>
    <w:p w14:paraId="028196D6" w14:textId="0912F371" w:rsidR="009D5420" w:rsidRDefault="009D5420" w:rsidP="009D5420">
      <w:pPr>
        <w:pBdr>
          <w:top w:val="nil"/>
          <w:left w:val="nil"/>
          <w:bottom w:val="nil"/>
          <w:right w:val="nil"/>
          <w:between w:val="nil"/>
        </w:pBdr>
        <w:spacing w:after="0"/>
        <w:jc w:val="both"/>
        <w:rPr>
          <w:rFonts w:ascii="Arial" w:eastAsia="Arial" w:hAnsi="Arial" w:cs="Arial"/>
          <w:bCs/>
          <w:color w:val="000000"/>
          <w:sz w:val="22"/>
          <w:szCs w:val="22"/>
        </w:rPr>
      </w:pPr>
      <w:r>
        <w:rPr>
          <w:rFonts w:ascii="Arial" w:eastAsia="Arial" w:hAnsi="Arial" w:cs="Arial"/>
          <w:b/>
          <w:color w:val="000000"/>
          <w:sz w:val="22"/>
          <w:szCs w:val="22"/>
        </w:rPr>
        <w:t xml:space="preserve">Ley 1774 de 2016: </w:t>
      </w:r>
      <w:r>
        <w:rPr>
          <w:rFonts w:ascii="Arial" w:eastAsia="Arial" w:hAnsi="Arial" w:cs="Arial"/>
          <w:bCs/>
          <w:color w:val="000000"/>
          <w:sz w:val="22"/>
          <w:szCs w:val="22"/>
        </w:rPr>
        <w:t>Fue un avance en la normatividad de protección animal</w:t>
      </w:r>
      <w:r w:rsidR="009557B9">
        <w:rPr>
          <w:rFonts w:ascii="Arial" w:eastAsia="Arial" w:hAnsi="Arial" w:cs="Arial"/>
          <w:bCs/>
          <w:color w:val="000000"/>
          <w:sz w:val="22"/>
          <w:szCs w:val="22"/>
        </w:rPr>
        <w:t xml:space="preserve">, creó el delito de maltrato animal y brindó otras garantías para los animales al considerarlo como seres sintientes y no como cosas. </w:t>
      </w:r>
    </w:p>
    <w:p w14:paraId="471B9BFD" w14:textId="77777777" w:rsidR="009557B9" w:rsidRDefault="009557B9" w:rsidP="009D5420">
      <w:pPr>
        <w:pBdr>
          <w:top w:val="nil"/>
          <w:left w:val="nil"/>
          <w:bottom w:val="nil"/>
          <w:right w:val="nil"/>
          <w:between w:val="nil"/>
        </w:pBdr>
        <w:spacing w:after="0"/>
        <w:jc w:val="both"/>
        <w:rPr>
          <w:rFonts w:ascii="Arial" w:eastAsia="Arial" w:hAnsi="Arial" w:cs="Arial"/>
          <w:bCs/>
          <w:color w:val="000000"/>
          <w:sz w:val="22"/>
          <w:szCs w:val="22"/>
        </w:rPr>
      </w:pPr>
    </w:p>
    <w:p w14:paraId="69D6AFB3" w14:textId="00BDBCC3" w:rsidR="009557B9" w:rsidRPr="009557B9" w:rsidRDefault="009557B9" w:rsidP="009557B9">
      <w:pPr>
        <w:pBdr>
          <w:top w:val="nil"/>
          <w:left w:val="nil"/>
          <w:bottom w:val="nil"/>
          <w:right w:val="nil"/>
          <w:between w:val="nil"/>
        </w:pBdr>
        <w:spacing w:after="0"/>
        <w:jc w:val="both"/>
        <w:rPr>
          <w:rFonts w:ascii="Arial" w:eastAsia="Arial" w:hAnsi="Arial" w:cs="Arial"/>
          <w:bCs/>
          <w:color w:val="000000"/>
          <w:sz w:val="22"/>
          <w:szCs w:val="22"/>
        </w:rPr>
      </w:pPr>
      <w:r>
        <w:rPr>
          <w:rFonts w:ascii="Arial" w:eastAsia="Arial" w:hAnsi="Arial" w:cs="Arial"/>
          <w:b/>
          <w:color w:val="000000"/>
          <w:sz w:val="22"/>
          <w:szCs w:val="22"/>
        </w:rPr>
        <w:t xml:space="preserve">Ley 1801 de 2016: </w:t>
      </w:r>
      <w:r>
        <w:rPr>
          <w:rFonts w:ascii="Arial" w:eastAsia="Arial" w:hAnsi="Arial" w:cs="Arial"/>
          <w:bCs/>
          <w:color w:val="000000"/>
          <w:sz w:val="22"/>
          <w:szCs w:val="22"/>
        </w:rPr>
        <w:t>Creó el mandato de la creación de los centros de bienestar animal en todos los distritos y municipios y estableció unas normas destinadas a sancionar las conductas que pongan en riesgo la convivencia por la tenencia de animales. Además, n</w:t>
      </w:r>
      <w:r w:rsidRPr="009557B9">
        <w:rPr>
          <w:rFonts w:ascii="Arial" w:eastAsia="Arial" w:hAnsi="Arial" w:cs="Arial"/>
          <w:bCs/>
          <w:color w:val="000000"/>
          <w:sz w:val="22"/>
          <w:szCs w:val="22"/>
        </w:rPr>
        <w:t xml:space="preserve">o solo conservó el listado de razas consideradas potencialmente peligrosas, sino que lo expandió, sin abordar una revisión de los criterios para determinar si un perro requiere un </w:t>
      </w:r>
      <w:r w:rsidRPr="009557B9">
        <w:rPr>
          <w:rFonts w:ascii="Arial" w:eastAsia="Arial" w:hAnsi="Arial" w:cs="Arial"/>
          <w:bCs/>
          <w:color w:val="000000"/>
          <w:sz w:val="22"/>
          <w:szCs w:val="22"/>
        </w:rPr>
        <w:lastRenderedPageBreak/>
        <w:t>manejo especial. En este sentido, se mantuvo en línea con las disposiciones de la Ley 476 de 2002.</w:t>
      </w:r>
    </w:p>
    <w:p w14:paraId="6C1F4E53" w14:textId="77777777" w:rsidR="009557B9" w:rsidRDefault="009557B9" w:rsidP="009557B9">
      <w:pPr>
        <w:pBdr>
          <w:top w:val="nil"/>
          <w:left w:val="nil"/>
          <w:bottom w:val="nil"/>
          <w:right w:val="nil"/>
          <w:between w:val="nil"/>
        </w:pBdr>
        <w:spacing w:after="0"/>
        <w:jc w:val="both"/>
        <w:rPr>
          <w:rFonts w:ascii="Arial" w:eastAsia="Arial" w:hAnsi="Arial" w:cs="Arial"/>
          <w:bCs/>
          <w:color w:val="000000"/>
          <w:sz w:val="22"/>
          <w:szCs w:val="22"/>
        </w:rPr>
      </w:pPr>
    </w:p>
    <w:p w14:paraId="685BBA98" w14:textId="03A6AC38" w:rsidR="00A2169F" w:rsidRDefault="009557B9" w:rsidP="00A2169F">
      <w:pPr>
        <w:pBdr>
          <w:top w:val="nil"/>
          <w:left w:val="nil"/>
          <w:bottom w:val="nil"/>
          <w:right w:val="nil"/>
          <w:between w:val="nil"/>
        </w:pBdr>
        <w:spacing w:after="0"/>
        <w:jc w:val="both"/>
        <w:rPr>
          <w:rFonts w:ascii="Arial" w:eastAsia="Arial" w:hAnsi="Arial" w:cs="Arial"/>
          <w:bCs/>
          <w:color w:val="000000"/>
          <w:sz w:val="22"/>
          <w:szCs w:val="22"/>
        </w:rPr>
      </w:pPr>
      <w:r>
        <w:rPr>
          <w:rFonts w:ascii="Arial" w:eastAsia="Arial" w:hAnsi="Arial" w:cs="Arial"/>
          <w:b/>
          <w:color w:val="000000"/>
          <w:sz w:val="22"/>
          <w:szCs w:val="22"/>
        </w:rPr>
        <w:t xml:space="preserve">Ley 2054 de 2020: </w:t>
      </w:r>
      <w:r w:rsidR="00A2169F" w:rsidRPr="00A2169F">
        <w:rPr>
          <w:rFonts w:ascii="Arial" w:eastAsia="Arial" w:hAnsi="Arial" w:cs="Arial"/>
          <w:bCs/>
          <w:color w:val="000000"/>
          <w:sz w:val="22"/>
          <w:szCs w:val="22"/>
        </w:rPr>
        <w:t xml:space="preserve">Fue promulgada con el propósito de abordar parte del problema derivado de la limitada eficacia de la regulación existente concerniente a los perros de manejo especial. Esto se debe a la carencia de un protocolo para caracterizar a estos perros, ya que hasta ahora se había restringido la exigencia de requisitos únicamente a las razas especificadas en la Ley. Con la implementación de esta norma, se abandonó la clasificación de "perros potencialmente peligrosos" en favor del término "perros de manejo especial". Además, esta ley aclara que </w:t>
      </w:r>
      <w:r w:rsidR="00A2169F">
        <w:rPr>
          <w:rFonts w:ascii="Arial" w:eastAsia="Arial" w:hAnsi="Arial" w:cs="Arial"/>
          <w:bCs/>
          <w:color w:val="000000"/>
          <w:sz w:val="22"/>
          <w:szCs w:val="22"/>
        </w:rPr>
        <w:t>no se puede</w:t>
      </w:r>
      <w:r w:rsidR="00A2169F" w:rsidRPr="00A2169F">
        <w:rPr>
          <w:rFonts w:ascii="Arial" w:eastAsia="Arial" w:hAnsi="Arial" w:cs="Arial"/>
          <w:bCs/>
          <w:color w:val="000000"/>
          <w:sz w:val="22"/>
          <w:szCs w:val="22"/>
        </w:rPr>
        <w:t xml:space="preserve"> prohibir el tránsito o la permanencia de animales domésticos de compañía en las áreas comunes, subrayando las pautas para el desplazamiento y otorgando autoridad a los administradores para no aplicar las normas de convivencia que contradigan este mandato.</w:t>
      </w:r>
    </w:p>
    <w:p w14:paraId="76D2542F" w14:textId="77777777" w:rsidR="00542A1D" w:rsidRDefault="00542A1D" w:rsidP="00A2169F">
      <w:pPr>
        <w:pBdr>
          <w:top w:val="nil"/>
          <w:left w:val="nil"/>
          <w:bottom w:val="nil"/>
          <w:right w:val="nil"/>
          <w:between w:val="nil"/>
        </w:pBdr>
        <w:spacing w:after="0"/>
        <w:jc w:val="both"/>
        <w:rPr>
          <w:rFonts w:ascii="Arial" w:eastAsia="Arial" w:hAnsi="Arial" w:cs="Arial"/>
          <w:bCs/>
          <w:color w:val="000000"/>
          <w:sz w:val="22"/>
          <w:szCs w:val="22"/>
        </w:rPr>
      </w:pPr>
    </w:p>
    <w:p w14:paraId="27778794" w14:textId="325354C4" w:rsidR="00542A1D" w:rsidRDefault="00542A1D" w:rsidP="00542A1D">
      <w:pPr>
        <w:pStyle w:val="Prrafodelista"/>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COMPETENCIA DEL CONGRESO PARA LEGISLAR SOBRE ESTE ASUNTO</w:t>
      </w:r>
    </w:p>
    <w:p w14:paraId="57F76663" w14:textId="77777777" w:rsidR="00542A1D" w:rsidRDefault="00542A1D" w:rsidP="00542A1D">
      <w:pPr>
        <w:pBdr>
          <w:top w:val="nil"/>
          <w:left w:val="nil"/>
          <w:bottom w:val="nil"/>
          <w:right w:val="nil"/>
          <w:between w:val="nil"/>
        </w:pBdr>
        <w:spacing w:after="0"/>
        <w:jc w:val="both"/>
        <w:rPr>
          <w:rFonts w:ascii="Arial" w:eastAsia="Arial" w:hAnsi="Arial" w:cs="Arial"/>
          <w:b/>
          <w:color w:val="000000"/>
          <w:sz w:val="22"/>
          <w:szCs w:val="22"/>
        </w:rPr>
      </w:pPr>
    </w:p>
    <w:p w14:paraId="646A9ADB" w14:textId="65A3E7C8" w:rsidR="00542A1D" w:rsidRDefault="00542A1D" w:rsidP="00542A1D">
      <w:pPr>
        <w:pBdr>
          <w:top w:val="nil"/>
          <w:left w:val="nil"/>
          <w:bottom w:val="nil"/>
          <w:right w:val="nil"/>
          <w:between w:val="nil"/>
        </w:pBdr>
        <w:spacing w:after="0"/>
        <w:jc w:val="both"/>
        <w:rPr>
          <w:rFonts w:ascii="Arial" w:eastAsia="Arial" w:hAnsi="Arial" w:cs="Arial"/>
          <w:bCs/>
          <w:color w:val="000000"/>
          <w:sz w:val="22"/>
          <w:szCs w:val="22"/>
        </w:rPr>
      </w:pPr>
      <w:r>
        <w:rPr>
          <w:rFonts w:ascii="Arial" w:eastAsia="Arial" w:hAnsi="Arial" w:cs="Arial"/>
          <w:bCs/>
          <w:color w:val="000000"/>
          <w:sz w:val="22"/>
          <w:szCs w:val="22"/>
        </w:rPr>
        <w:t xml:space="preserve">Se retoma lo planteado en la exposición de motivos sobre este asunto: </w:t>
      </w:r>
    </w:p>
    <w:p w14:paraId="7EE16E1D" w14:textId="77777777" w:rsidR="00542A1D" w:rsidRDefault="00542A1D" w:rsidP="00542A1D">
      <w:pPr>
        <w:pBdr>
          <w:top w:val="nil"/>
          <w:left w:val="nil"/>
          <w:bottom w:val="nil"/>
          <w:right w:val="nil"/>
          <w:between w:val="nil"/>
        </w:pBdr>
        <w:spacing w:after="0"/>
        <w:jc w:val="both"/>
        <w:rPr>
          <w:rFonts w:ascii="Arial" w:eastAsia="Arial" w:hAnsi="Arial" w:cs="Arial"/>
          <w:bCs/>
          <w:color w:val="000000"/>
          <w:sz w:val="22"/>
          <w:szCs w:val="22"/>
        </w:rPr>
      </w:pPr>
    </w:p>
    <w:p w14:paraId="5660FBDA" w14:textId="35FDACB5" w:rsidR="00542A1D" w:rsidRDefault="00542A1D" w:rsidP="00542A1D">
      <w:pPr>
        <w:jc w:val="both"/>
        <w:rPr>
          <w:rFonts w:ascii="Bookman Old Style" w:eastAsia="Bookman Old Style" w:hAnsi="Bookman Old Style" w:cs="Bookman Old Style"/>
          <w:i/>
          <w:color w:val="000000"/>
          <w:sz w:val="22"/>
          <w:szCs w:val="22"/>
        </w:rPr>
      </w:pPr>
      <w:r>
        <w:rPr>
          <w:rFonts w:ascii="Arial" w:eastAsia="Arial" w:hAnsi="Arial" w:cs="Arial"/>
          <w:bCs/>
          <w:color w:val="000000"/>
          <w:sz w:val="22"/>
          <w:szCs w:val="22"/>
        </w:rPr>
        <w:t>“</w:t>
      </w:r>
      <w:r>
        <w:rPr>
          <w:rFonts w:ascii="Bookman Old Style" w:eastAsia="Bookman Old Style" w:hAnsi="Bookman Old Style" w:cs="Bookman Old Style"/>
          <w:b/>
          <w:color w:val="000000"/>
          <w:sz w:val="22"/>
          <w:szCs w:val="22"/>
          <w:u w:val="single"/>
        </w:rPr>
        <w:t>CONSTITUCIONAL:</w:t>
      </w:r>
    </w:p>
    <w:p w14:paraId="61AACFE8" w14:textId="77777777" w:rsidR="00542A1D" w:rsidRDefault="00542A1D" w:rsidP="00542A1D">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ARTICULO  150</w:t>
      </w:r>
      <w:r>
        <w:rPr>
          <w:rFonts w:ascii="Bookman Old Style" w:eastAsia="Bookman Old Style" w:hAnsi="Bookman Old Style" w:cs="Bookman Old Style"/>
          <w:i/>
          <w:color w:val="000000"/>
          <w:sz w:val="22"/>
          <w:szCs w:val="22"/>
        </w:rPr>
        <w:t>. Corresponde al Congreso hacer las leyes. Por medio de ellas ejerce las siguientes funciones:</w:t>
      </w:r>
    </w:p>
    <w:p w14:paraId="49CF6C44" w14:textId="77777777" w:rsidR="00542A1D" w:rsidRDefault="00542A1D" w:rsidP="00542A1D">
      <w:pPr>
        <w:numPr>
          <w:ilvl w:val="0"/>
          <w:numId w:val="6"/>
        </w:numPr>
        <w:pBdr>
          <w:top w:val="nil"/>
          <w:left w:val="nil"/>
          <w:bottom w:val="nil"/>
          <w:right w:val="nil"/>
          <w:between w:val="nil"/>
        </w:pBdr>
        <w:spacing w:after="0" w:line="240" w:lineRule="auto"/>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Interpretar, reformar y derogar las leyes. </w:t>
      </w:r>
    </w:p>
    <w:p w14:paraId="71110BC6" w14:textId="77777777" w:rsidR="00542A1D" w:rsidRDefault="00542A1D" w:rsidP="00542A1D">
      <w:pPr>
        <w:pBdr>
          <w:top w:val="nil"/>
          <w:left w:val="nil"/>
          <w:bottom w:val="nil"/>
          <w:right w:val="nil"/>
          <w:between w:val="nil"/>
        </w:pBdr>
        <w:spacing w:after="0" w:line="240" w:lineRule="auto"/>
        <w:ind w:left="851" w:right="900"/>
        <w:jc w:val="both"/>
        <w:rPr>
          <w:rFonts w:ascii="Bookman Old Style" w:eastAsia="Bookman Old Style" w:hAnsi="Bookman Old Style" w:cs="Bookman Old Style"/>
          <w:i/>
          <w:color w:val="000000"/>
          <w:sz w:val="22"/>
          <w:szCs w:val="22"/>
        </w:rPr>
      </w:pPr>
    </w:p>
    <w:p w14:paraId="0A7CBE30" w14:textId="005C540C" w:rsidR="00542A1D" w:rsidRDefault="00542A1D" w:rsidP="00542A1D">
      <w:pPr>
        <w:numPr>
          <w:ilvl w:val="0"/>
          <w:numId w:val="6"/>
        </w:numPr>
        <w:pBdr>
          <w:top w:val="nil"/>
          <w:left w:val="nil"/>
          <w:bottom w:val="nil"/>
          <w:right w:val="nil"/>
          <w:between w:val="nil"/>
        </w:pBdr>
        <w:spacing w:after="0" w:line="240" w:lineRule="auto"/>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Expedir códigos en todos los ramos de la legislación y reformar sus disposiciones.</w:t>
      </w:r>
    </w:p>
    <w:p w14:paraId="5D7C3078" w14:textId="77777777" w:rsidR="00542A1D" w:rsidRDefault="00542A1D" w:rsidP="00542A1D">
      <w:pPr>
        <w:pBdr>
          <w:top w:val="nil"/>
          <w:left w:val="nil"/>
          <w:bottom w:val="nil"/>
          <w:right w:val="nil"/>
          <w:between w:val="nil"/>
        </w:pBdr>
        <w:spacing w:after="0" w:line="240" w:lineRule="auto"/>
        <w:ind w:left="851" w:right="900"/>
        <w:jc w:val="both"/>
        <w:rPr>
          <w:rFonts w:ascii="Bookman Old Style" w:eastAsia="Bookman Old Style" w:hAnsi="Bookman Old Style" w:cs="Bookman Old Style"/>
          <w:i/>
          <w:color w:val="000000"/>
          <w:sz w:val="22"/>
          <w:szCs w:val="22"/>
        </w:rPr>
      </w:pPr>
    </w:p>
    <w:p w14:paraId="79E676C8" w14:textId="4AA600DE" w:rsidR="00542A1D" w:rsidRDefault="00542A1D" w:rsidP="00542A1D">
      <w:pPr>
        <w:numPr>
          <w:ilvl w:val="0"/>
          <w:numId w:val="6"/>
        </w:numPr>
        <w:pBdr>
          <w:top w:val="nil"/>
          <w:left w:val="nil"/>
          <w:bottom w:val="nil"/>
          <w:right w:val="nil"/>
          <w:between w:val="nil"/>
        </w:pBdr>
        <w:spacing w:after="0" w:line="240" w:lineRule="auto"/>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Aprobar el plan nacional de desarrollo y de inversiones públicas que hayan de emprenderse o continuarse, con la determinación de los recursos y apropiaciones que se autoricen para su ejecución, y las medidas necesarias para impulsar el cumplimiento de </w:t>
      </w:r>
      <w:proofErr w:type="gramStart"/>
      <w:r>
        <w:rPr>
          <w:rFonts w:ascii="Bookman Old Style" w:eastAsia="Bookman Old Style" w:hAnsi="Bookman Old Style" w:cs="Bookman Old Style"/>
          <w:i/>
          <w:color w:val="000000"/>
          <w:sz w:val="22"/>
          <w:szCs w:val="22"/>
        </w:rPr>
        <w:t>los mismos</w:t>
      </w:r>
      <w:proofErr w:type="gramEnd"/>
      <w:r>
        <w:rPr>
          <w:rFonts w:ascii="Bookman Old Style" w:eastAsia="Bookman Old Style" w:hAnsi="Bookman Old Style" w:cs="Bookman Old Style"/>
          <w:i/>
          <w:color w:val="000000"/>
          <w:sz w:val="22"/>
          <w:szCs w:val="22"/>
        </w:rPr>
        <w:t>.</w:t>
      </w:r>
    </w:p>
    <w:p w14:paraId="4697DA7E" w14:textId="77777777" w:rsidR="00542A1D" w:rsidRDefault="00542A1D" w:rsidP="00542A1D">
      <w:pPr>
        <w:pBdr>
          <w:top w:val="nil"/>
          <w:left w:val="nil"/>
          <w:bottom w:val="nil"/>
          <w:right w:val="nil"/>
          <w:between w:val="nil"/>
        </w:pBdr>
        <w:spacing w:after="0" w:line="240" w:lineRule="auto"/>
        <w:ind w:left="851" w:right="900"/>
        <w:jc w:val="both"/>
        <w:rPr>
          <w:rFonts w:ascii="Bookman Old Style" w:eastAsia="Bookman Old Style" w:hAnsi="Bookman Old Style" w:cs="Bookman Old Style"/>
          <w:i/>
          <w:color w:val="000000"/>
          <w:sz w:val="22"/>
          <w:szCs w:val="22"/>
        </w:rPr>
      </w:pPr>
    </w:p>
    <w:p w14:paraId="3FD8859A" w14:textId="2955407E" w:rsidR="00542A1D" w:rsidRDefault="00542A1D" w:rsidP="00542A1D">
      <w:pPr>
        <w:numPr>
          <w:ilvl w:val="0"/>
          <w:numId w:val="6"/>
        </w:numPr>
        <w:pBdr>
          <w:top w:val="nil"/>
          <w:left w:val="nil"/>
          <w:bottom w:val="nil"/>
          <w:right w:val="nil"/>
          <w:between w:val="nil"/>
        </w:pBdr>
        <w:spacing w:after="0" w:line="240" w:lineRule="auto"/>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Definir la división general del territorio con arreglo a lo previsto en esta Constitución, fijar las bases y condiciones para crear, eliminar, modificar o fusionar entidades territoriales y establecer sus competencias. </w:t>
      </w:r>
      <w:r>
        <w:rPr>
          <w:rFonts w:ascii="Bookman Old Style" w:eastAsia="Bookman Old Style" w:hAnsi="Bookman Old Style" w:cs="Bookman Old Style"/>
          <w:color w:val="000000"/>
          <w:sz w:val="22"/>
          <w:szCs w:val="22"/>
        </w:rPr>
        <w:t>(Subrayado por fuera del texto).</w:t>
      </w:r>
    </w:p>
    <w:p w14:paraId="708A29BA" w14:textId="77777777" w:rsidR="00542A1D" w:rsidRDefault="00542A1D" w:rsidP="00542A1D">
      <w:pPr>
        <w:ind w:left="426"/>
        <w:jc w:val="both"/>
        <w:rPr>
          <w:rFonts w:ascii="Bookman Old Style" w:eastAsia="Bookman Old Style" w:hAnsi="Bookman Old Style" w:cs="Bookman Old Style"/>
          <w:b/>
          <w:color w:val="000000"/>
          <w:sz w:val="22"/>
          <w:szCs w:val="22"/>
        </w:rPr>
      </w:pPr>
    </w:p>
    <w:p w14:paraId="7F6FBB07" w14:textId="77777777" w:rsidR="00542A1D" w:rsidRDefault="00542A1D" w:rsidP="00542A1D">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LEGAL: </w:t>
      </w:r>
    </w:p>
    <w:p w14:paraId="16D7547F" w14:textId="77777777" w:rsidR="00542A1D" w:rsidRDefault="00542A1D" w:rsidP="00542A1D">
      <w:pPr>
        <w:tabs>
          <w:tab w:val="left" w:pos="0"/>
        </w:tabs>
        <w:jc w:val="both"/>
        <w:rPr>
          <w:rFonts w:ascii="Bookman Old Style" w:eastAsia="Bookman Old Style" w:hAnsi="Bookman Old Style" w:cs="Bookman Old Style"/>
          <w:b/>
          <w:sz w:val="22"/>
          <w:szCs w:val="22"/>
        </w:rPr>
      </w:pPr>
      <w:r>
        <w:rPr>
          <w:rFonts w:ascii="Bookman Old Style" w:eastAsia="Bookman Old Style" w:hAnsi="Bookman Old Style" w:cs="Bookman Old Style"/>
          <w:b/>
          <w:color w:val="000000"/>
          <w:sz w:val="22"/>
          <w:szCs w:val="22"/>
        </w:rPr>
        <w:t>LEY 3 DE 1992.</w:t>
      </w:r>
      <w:r>
        <w:rPr>
          <w:rFonts w:ascii="Bookman Old Style" w:eastAsia="Bookman Old Style" w:hAnsi="Bookman Old Style" w:cs="Bookman Old Style"/>
          <w:b/>
          <w:sz w:val="22"/>
          <w:szCs w:val="22"/>
        </w:rPr>
        <w:t xml:space="preserve"> POR LA CUAL SE EXPIDEN NORMAS SOBRE LAS COMISIONES DEL CONGRESO DE COLOMBIA Y SE DICTAN OTRAS DISPOSICIONES.</w:t>
      </w:r>
    </w:p>
    <w:p w14:paraId="5DD152F1" w14:textId="77777777" w:rsidR="00542A1D" w:rsidRDefault="00542A1D" w:rsidP="00542A1D">
      <w:pPr>
        <w:tabs>
          <w:tab w:val="left" w:pos="0"/>
        </w:tabs>
        <w:jc w:val="both"/>
        <w:rPr>
          <w:rFonts w:ascii="Bookman Old Style" w:eastAsia="Bookman Old Style" w:hAnsi="Bookman Old Style" w:cs="Bookman Old Style"/>
          <w:b/>
          <w:color w:val="000000"/>
          <w:sz w:val="22"/>
          <w:szCs w:val="22"/>
        </w:rPr>
      </w:pPr>
    </w:p>
    <w:p w14:paraId="4267DA57" w14:textId="77777777" w:rsidR="00542A1D" w:rsidRDefault="00542A1D" w:rsidP="00542A1D">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lastRenderedPageBreak/>
        <w:t xml:space="preserve">ARTÍCULO 2º </w:t>
      </w:r>
      <w:r>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4245F5FB" w14:textId="77777777" w:rsidR="00542A1D" w:rsidRDefault="00542A1D" w:rsidP="00542A1D">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Comisiones Constitucionales Permanentes en cada una de las Cámaras serán siete (7) a saber:</w:t>
      </w:r>
    </w:p>
    <w:p w14:paraId="73909336" w14:textId="77777777" w:rsidR="00542A1D" w:rsidRDefault="00542A1D" w:rsidP="00542A1D">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Comisión Primera.</w:t>
      </w:r>
    </w:p>
    <w:p w14:paraId="38081E85" w14:textId="77777777" w:rsidR="00542A1D" w:rsidRDefault="00542A1D" w:rsidP="00542A1D">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Pr>
          <w:rFonts w:ascii="Bookman Old Style" w:eastAsia="Bookman Old Style" w:hAnsi="Bookman Old Style" w:cs="Bookman Old Style"/>
          <w:i/>
          <w:color w:val="000000"/>
          <w:sz w:val="22"/>
          <w:szCs w:val="22"/>
          <w:u w:val="single"/>
        </w:rPr>
        <w:t>de los derechos, las garantías y los deberes;</w:t>
      </w:r>
      <w:r>
        <w:rPr>
          <w:rFonts w:ascii="Bookman Old Style" w:eastAsia="Bookman Old Style" w:hAnsi="Bookman Old Style" w:cs="Bookman Old Style"/>
          <w:i/>
          <w:color w:val="000000"/>
          <w:sz w:val="22"/>
          <w:szCs w:val="22"/>
        </w:rPr>
        <w:t xml:space="preserve">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sz w:val="22"/>
          <w:szCs w:val="22"/>
        </w:rPr>
        <w:t>(Subrayado por fuera del texto).</w:t>
      </w:r>
    </w:p>
    <w:p w14:paraId="335918E2" w14:textId="77777777" w:rsidR="00542A1D" w:rsidRDefault="00542A1D" w:rsidP="00542A1D">
      <w:pPr>
        <w:tabs>
          <w:tab w:val="left" w:pos="0"/>
        </w:tabs>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5 DE 1992.</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color w:val="000000"/>
          <w:sz w:val="22"/>
          <w:szCs w:val="22"/>
        </w:rPr>
        <w:t>POR LA CUAL SE EXPIDE EL REGLAMENTO DEL CONGRESO; EL SENADO Y LA CÁMARA DE REPRESENTANTES</w:t>
      </w:r>
    </w:p>
    <w:p w14:paraId="698F2744" w14:textId="77777777" w:rsidR="00542A1D" w:rsidRDefault="00542A1D" w:rsidP="00542A1D">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w:t>
      </w:r>
      <w:bookmarkStart w:id="0" w:name="bookmark=id.30j0zll" w:colFirst="0" w:colLast="0"/>
      <w:bookmarkEnd w:id="0"/>
      <w:r>
        <w:rPr>
          <w:rFonts w:ascii="Bookman Old Style" w:eastAsia="Bookman Old Style" w:hAnsi="Bookman Old Style" w:cs="Bookman Old Style"/>
          <w:b/>
          <w:i/>
          <w:color w:val="000000"/>
          <w:sz w:val="22"/>
          <w:szCs w:val="22"/>
        </w:rPr>
        <w:t> 6°.</w:t>
      </w:r>
      <w:r>
        <w:rPr>
          <w:rFonts w:ascii="Bookman Old Style" w:eastAsia="Bookman Old Style" w:hAnsi="Bookman Old Style" w:cs="Bookman Old Style"/>
          <w:i/>
          <w:color w:val="000000"/>
          <w:sz w:val="22"/>
          <w:szCs w:val="22"/>
        </w:rPr>
        <w:t> Clases de funciones del Congreso. El Congreso de la República cumple:</w:t>
      </w:r>
    </w:p>
    <w:p w14:paraId="33E23C70" w14:textId="77777777" w:rsidR="00542A1D" w:rsidRDefault="00542A1D" w:rsidP="00542A1D">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09355B46" w14:textId="77777777" w:rsidR="00542A1D" w:rsidRDefault="00542A1D" w:rsidP="00542A1D">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686AB1F8" w14:textId="77777777" w:rsidR="00542A1D" w:rsidRPr="00542A1D" w:rsidRDefault="00542A1D" w:rsidP="00542A1D">
      <w:pPr>
        <w:ind w:right="-232"/>
        <w:jc w:val="both"/>
        <w:rPr>
          <w:rFonts w:ascii="Arial" w:eastAsia="Arial" w:hAnsi="Arial" w:cs="Arial"/>
          <w:bCs/>
          <w:color w:val="000000"/>
          <w:sz w:val="22"/>
          <w:szCs w:val="22"/>
        </w:rPr>
      </w:pPr>
      <w:r w:rsidRPr="00542A1D">
        <w:rPr>
          <w:rFonts w:ascii="Arial" w:eastAsia="Arial" w:hAnsi="Arial" w:cs="Arial"/>
          <w:bCs/>
          <w:color w:val="000000"/>
          <w:sz w:val="22"/>
          <w:szCs w:val="22"/>
        </w:rPr>
        <w:t>Teniendo en cuenta que el presente proyecto regula la convivencia con animales partiendo de que la misma hace parte del ejercicio de derechos fundamentales, sin que hagan parte del núcleo esencial de dichos derechos y por ende no requieran el trámite de una ley estatutaria, se considera que la presente iniciativa debe hacer curso por la Comisión Primera Constitucional.</w:t>
      </w:r>
    </w:p>
    <w:p w14:paraId="3953A615" w14:textId="693889E0" w:rsidR="00542A1D" w:rsidRPr="00542A1D" w:rsidRDefault="00542A1D" w:rsidP="00542A1D">
      <w:pPr>
        <w:ind w:right="-232"/>
        <w:jc w:val="both"/>
        <w:rPr>
          <w:rFonts w:ascii="Arial" w:eastAsia="Arial" w:hAnsi="Arial" w:cs="Arial"/>
          <w:bCs/>
          <w:color w:val="000000"/>
          <w:sz w:val="22"/>
          <w:szCs w:val="22"/>
        </w:rPr>
      </w:pPr>
      <w:r w:rsidRPr="00542A1D">
        <w:rPr>
          <w:rFonts w:ascii="Arial" w:eastAsia="Arial" w:hAnsi="Arial" w:cs="Arial"/>
          <w:bCs/>
          <w:color w:val="000000"/>
          <w:sz w:val="22"/>
          <w:szCs w:val="22"/>
        </w:rPr>
        <w:t>Lo anterior, sumado al hecho que se modifican algunas disposiciones de la Ley 1801 de 2016, norma que surtió su trámite por dicha comisión.</w:t>
      </w:r>
      <w:r w:rsidRPr="00542A1D">
        <w:rPr>
          <w:rFonts w:ascii="Arial" w:eastAsia="Arial" w:hAnsi="Arial" w:cs="Arial"/>
          <w:bCs/>
          <w:color w:val="000000"/>
          <w:sz w:val="22"/>
          <w:szCs w:val="22"/>
        </w:rPr>
        <w:t>”</w:t>
      </w:r>
      <w:r>
        <w:rPr>
          <w:rStyle w:val="Refdenotaalpie"/>
          <w:rFonts w:ascii="Arial" w:eastAsia="Arial" w:hAnsi="Arial" w:cs="Arial"/>
          <w:bCs/>
          <w:color w:val="000000"/>
          <w:sz w:val="22"/>
          <w:szCs w:val="22"/>
        </w:rPr>
        <w:footnoteReference w:id="9"/>
      </w:r>
    </w:p>
    <w:p w14:paraId="2196479A" w14:textId="59174107" w:rsidR="00542A1D" w:rsidRPr="00542A1D" w:rsidRDefault="00542A1D" w:rsidP="00542A1D">
      <w:pPr>
        <w:pBdr>
          <w:top w:val="nil"/>
          <w:left w:val="nil"/>
          <w:bottom w:val="nil"/>
          <w:right w:val="nil"/>
          <w:between w:val="nil"/>
        </w:pBdr>
        <w:spacing w:after="0"/>
        <w:jc w:val="both"/>
        <w:rPr>
          <w:rFonts w:ascii="Arial" w:eastAsia="Arial" w:hAnsi="Arial" w:cs="Arial"/>
          <w:bCs/>
          <w:color w:val="000000"/>
          <w:sz w:val="22"/>
          <w:szCs w:val="22"/>
        </w:rPr>
      </w:pPr>
    </w:p>
    <w:p w14:paraId="080CC05D" w14:textId="77777777" w:rsidR="009557B9" w:rsidRDefault="009557B9" w:rsidP="009557B9">
      <w:pPr>
        <w:pBdr>
          <w:top w:val="nil"/>
          <w:left w:val="nil"/>
          <w:bottom w:val="nil"/>
          <w:right w:val="nil"/>
          <w:between w:val="nil"/>
        </w:pBdr>
        <w:spacing w:after="0"/>
        <w:jc w:val="both"/>
        <w:rPr>
          <w:rFonts w:ascii="Arial" w:eastAsia="Arial" w:hAnsi="Arial" w:cs="Arial"/>
          <w:bCs/>
          <w:color w:val="000000"/>
          <w:sz w:val="22"/>
          <w:szCs w:val="22"/>
        </w:rPr>
      </w:pPr>
    </w:p>
    <w:p w14:paraId="1BD4A337" w14:textId="409C2597" w:rsidR="00A2169F" w:rsidRDefault="00A2169F" w:rsidP="00A2169F">
      <w:pPr>
        <w:pStyle w:val="Prrafodelista"/>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PLIEGO DE MODIFICACIONES</w:t>
      </w:r>
    </w:p>
    <w:p w14:paraId="5A0506D5" w14:textId="77777777" w:rsidR="00A2169F" w:rsidRDefault="00A2169F" w:rsidP="00A2169F">
      <w:pPr>
        <w:pBdr>
          <w:top w:val="nil"/>
          <w:left w:val="nil"/>
          <w:bottom w:val="nil"/>
          <w:right w:val="nil"/>
          <w:between w:val="nil"/>
        </w:pBdr>
        <w:spacing w:after="0"/>
        <w:jc w:val="both"/>
        <w:rPr>
          <w:rFonts w:ascii="Arial" w:eastAsia="Arial" w:hAnsi="Arial" w:cs="Arial"/>
          <w:b/>
          <w:color w:val="000000"/>
          <w:sz w:val="22"/>
          <w:szCs w:val="22"/>
        </w:rPr>
      </w:pPr>
    </w:p>
    <w:p w14:paraId="6C3C6D26" w14:textId="60C2FC8D" w:rsidR="009557B9" w:rsidRPr="009557B9" w:rsidRDefault="00542A1D" w:rsidP="00542A1D">
      <w:pPr>
        <w:pBdr>
          <w:top w:val="nil"/>
          <w:left w:val="nil"/>
          <w:bottom w:val="nil"/>
          <w:right w:val="nil"/>
          <w:between w:val="nil"/>
        </w:pBdr>
        <w:spacing w:after="0"/>
        <w:jc w:val="both"/>
        <w:rPr>
          <w:rFonts w:ascii="Arial" w:eastAsia="Arial" w:hAnsi="Arial" w:cs="Arial"/>
          <w:bCs/>
          <w:color w:val="000000"/>
          <w:sz w:val="22"/>
          <w:szCs w:val="22"/>
        </w:rPr>
      </w:pPr>
      <w:r w:rsidRPr="00542A1D">
        <w:rPr>
          <w:rFonts w:ascii="Arial" w:eastAsia="Arial" w:hAnsi="Arial" w:cs="Arial"/>
          <w:bCs/>
          <w:color w:val="000000"/>
          <w:sz w:val="22"/>
          <w:szCs w:val="22"/>
        </w:rPr>
        <w:t xml:space="preserve">Las siguientes modificaciones tienen como propósito la observancia de los principios del derecho administrativo y la prevención de </w:t>
      </w:r>
      <w:r>
        <w:rPr>
          <w:rFonts w:ascii="Arial" w:eastAsia="Arial" w:hAnsi="Arial" w:cs="Arial"/>
          <w:bCs/>
          <w:color w:val="000000"/>
          <w:sz w:val="22"/>
          <w:szCs w:val="22"/>
        </w:rPr>
        <w:t>legislar dos veces</w:t>
      </w:r>
      <w:r w:rsidRPr="00542A1D">
        <w:rPr>
          <w:rFonts w:ascii="Arial" w:eastAsia="Arial" w:hAnsi="Arial" w:cs="Arial"/>
          <w:bCs/>
          <w:color w:val="000000"/>
          <w:sz w:val="22"/>
          <w:szCs w:val="22"/>
        </w:rPr>
        <w:t xml:space="preserve"> en un mismo tema. Con base en estas consideraciones, se sugieren las siguientes enmiendas, cuyo enfoque principal consiste en trasladar las alteraciones propuestas en el texto actual al Código Nacional de Convivencia y Seguridad Ciudadana.</w:t>
      </w:r>
    </w:p>
    <w:p w14:paraId="653441F0" w14:textId="77777777" w:rsidR="009557B9" w:rsidRPr="009557B9" w:rsidRDefault="009557B9" w:rsidP="009557B9">
      <w:pPr>
        <w:pBdr>
          <w:top w:val="nil"/>
          <w:left w:val="nil"/>
          <w:bottom w:val="nil"/>
          <w:right w:val="nil"/>
          <w:between w:val="nil"/>
        </w:pBdr>
        <w:spacing w:after="0"/>
        <w:jc w:val="both"/>
        <w:rPr>
          <w:rFonts w:ascii="Arial" w:eastAsia="Arial" w:hAnsi="Arial" w:cs="Arial"/>
          <w:bCs/>
          <w:color w:val="000000"/>
          <w:sz w:val="22"/>
          <w:szCs w:val="22"/>
        </w:rPr>
      </w:pPr>
    </w:p>
    <w:tbl>
      <w:tblPr>
        <w:tblStyle w:val="Tablaconcuadrcula"/>
        <w:tblW w:w="0" w:type="auto"/>
        <w:tblLook w:val="04A0" w:firstRow="1" w:lastRow="0" w:firstColumn="1" w:lastColumn="0" w:noHBand="0" w:noVBand="1"/>
      </w:tblPr>
      <w:tblGrid>
        <w:gridCol w:w="3010"/>
        <w:gridCol w:w="3106"/>
        <w:gridCol w:w="2712"/>
      </w:tblGrid>
      <w:tr w:rsidR="00542A1D" w:rsidRPr="00DB5EA6" w14:paraId="402F6DFE" w14:textId="77777777" w:rsidTr="00542A1D">
        <w:tc>
          <w:tcPr>
            <w:tcW w:w="3010" w:type="dxa"/>
          </w:tcPr>
          <w:p w14:paraId="312E67BB" w14:textId="77777777" w:rsidR="00542A1D" w:rsidRPr="00DB5EA6" w:rsidRDefault="00542A1D" w:rsidP="00E83BC0">
            <w:pPr>
              <w:jc w:val="both"/>
              <w:rPr>
                <w:b/>
                <w:bCs/>
                <w:sz w:val="20"/>
                <w:szCs w:val="20"/>
              </w:rPr>
            </w:pPr>
            <w:r w:rsidRPr="00DB5EA6">
              <w:rPr>
                <w:b/>
                <w:bCs/>
                <w:sz w:val="20"/>
                <w:szCs w:val="20"/>
              </w:rPr>
              <w:t>Texto radicado</w:t>
            </w:r>
          </w:p>
        </w:tc>
        <w:tc>
          <w:tcPr>
            <w:tcW w:w="3106" w:type="dxa"/>
          </w:tcPr>
          <w:p w14:paraId="5C4E4F1E" w14:textId="77777777" w:rsidR="00542A1D" w:rsidRPr="00DB5EA6" w:rsidRDefault="00542A1D" w:rsidP="00E83BC0">
            <w:pPr>
              <w:jc w:val="both"/>
              <w:rPr>
                <w:b/>
                <w:bCs/>
                <w:sz w:val="20"/>
                <w:szCs w:val="20"/>
              </w:rPr>
            </w:pPr>
            <w:r w:rsidRPr="00DB5EA6">
              <w:rPr>
                <w:b/>
                <w:bCs/>
                <w:sz w:val="20"/>
                <w:szCs w:val="20"/>
              </w:rPr>
              <w:t>Texto propuesto para primer debate</w:t>
            </w:r>
          </w:p>
        </w:tc>
        <w:tc>
          <w:tcPr>
            <w:tcW w:w="2712" w:type="dxa"/>
          </w:tcPr>
          <w:p w14:paraId="433E181A" w14:textId="77777777" w:rsidR="00542A1D" w:rsidRPr="00DB5EA6" w:rsidRDefault="00542A1D" w:rsidP="00E83BC0">
            <w:pPr>
              <w:jc w:val="both"/>
              <w:rPr>
                <w:b/>
                <w:bCs/>
                <w:sz w:val="20"/>
                <w:szCs w:val="20"/>
              </w:rPr>
            </w:pPr>
            <w:r w:rsidRPr="00DB5EA6">
              <w:rPr>
                <w:b/>
                <w:bCs/>
                <w:sz w:val="20"/>
                <w:szCs w:val="20"/>
              </w:rPr>
              <w:t>Justificación modificación</w:t>
            </w:r>
          </w:p>
        </w:tc>
      </w:tr>
      <w:tr w:rsidR="00542A1D" w:rsidRPr="00DB5EA6" w14:paraId="3D7DABCA" w14:textId="77777777" w:rsidTr="00542A1D">
        <w:tc>
          <w:tcPr>
            <w:tcW w:w="3010" w:type="dxa"/>
          </w:tcPr>
          <w:p w14:paraId="769B8D3A" w14:textId="77777777" w:rsidR="00542A1D" w:rsidRPr="00DB5EA6" w:rsidRDefault="00542A1D" w:rsidP="00E83BC0">
            <w:pPr>
              <w:jc w:val="both"/>
              <w:rPr>
                <w:rFonts w:ascii="Bookman Old Style" w:eastAsia="Bookman Old Style" w:hAnsi="Bookman Old Style" w:cs="Bookman Old Style"/>
                <w:b/>
                <w:sz w:val="20"/>
                <w:szCs w:val="20"/>
              </w:rPr>
            </w:pPr>
            <w:r w:rsidRPr="00DB5EA6">
              <w:rPr>
                <w:rFonts w:ascii="Bookman Old Style" w:eastAsia="Bookman Old Style" w:hAnsi="Bookman Old Style" w:cs="Bookman Old Style"/>
                <w:b/>
                <w:sz w:val="20"/>
                <w:szCs w:val="20"/>
              </w:rPr>
              <w:t xml:space="preserve">ARTÍCULO 5º. </w:t>
            </w:r>
            <w:r w:rsidRPr="00DB5EA6">
              <w:rPr>
                <w:rFonts w:ascii="Bookman Old Style" w:eastAsia="Bookman Old Style" w:hAnsi="Bookman Old Style" w:cs="Bookman Old Style"/>
                <w:sz w:val="20"/>
                <w:szCs w:val="20"/>
              </w:rPr>
              <w:t xml:space="preserve">Los animales domésticos de compañía deberán estar sujetos con traílla cuando deambulen por espacio público o por las zonas comunes de inmuebles sujetos al régimen de propiedad horizontal. En todos los casos, estos animales deberán estar acompañados de su propietario, o de una persona responsable de su comportamiento. </w:t>
            </w:r>
          </w:p>
          <w:p w14:paraId="4885CFBF" w14:textId="77777777" w:rsidR="00542A1D" w:rsidRPr="00DB5EA6" w:rsidRDefault="00542A1D" w:rsidP="00E83BC0">
            <w:pPr>
              <w:jc w:val="both"/>
              <w:rPr>
                <w:rFonts w:ascii="Bookman Old Style" w:eastAsia="Bookman Old Style" w:hAnsi="Bookman Old Style" w:cs="Bookman Old Style"/>
                <w:sz w:val="20"/>
                <w:szCs w:val="20"/>
              </w:rPr>
            </w:pPr>
          </w:p>
          <w:p w14:paraId="507FBEF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Para el caso de los animales domésticos de compañía a los que no se les pueda sujetar una traílla, deberán ser movilizados en guacal o con apoyo de dispositivos o implementos similares que garanticen su seguridad y las de los demás humanos y animales. </w:t>
            </w:r>
          </w:p>
          <w:p w14:paraId="4FCD9E69" w14:textId="77777777" w:rsidR="00542A1D" w:rsidRPr="00DB5EA6" w:rsidRDefault="00542A1D" w:rsidP="00E83BC0">
            <w:pPr>
              <w:jc w:val="both"/>
              <w:rPr>
                <w:rFonts w:ascii="Bookman Old Style" w:eastAsia="Bookman Old Style" w:hAnsi="Bookman Old Style" w:cs="Bookman Old Style"/>
                <w:sz w:val="20"/>
                <w:szCs w:val="20"/>
              </w:rPr>
            </w:pPr>
          </w:p>
          <w:p w14:paraId="1E43011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El desconocimiento de estos deberes será sancionado de conformidad con lo previsto en la Ley 1801 de 2016 o las normas que la modifiquen.</w:t>
            </w:r>
          </w:p>
          <w:p w14:paraId="0B8D3B6E" w14:textId="77777777" w:rsidR="00542A1D" w:rsidRPr="00DB5EA6" w:rsidRDefault="00542A1D" w:rsidP="00E83BC0">
            <w:pPr>
              <w:jc w:val="both"/>
              <w:rPr>
                <w:rFonts w:ascii="Bookman Old Style" w:eastAsia="Bookman Old Style" w:hAnsi="Bookman Old Style" w:cs="Bookman Old Style"/>
                <w:sz w:val="20"/>
                <w:szCs w:val="20"/>
              </w:rPr>
            </w:pPr>
          </w:p>
          <w:p w14:paraId="442D924C"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lastRenderedPageBreak/>
              <w:t xml:space="preserve">En ningún caso se podrá restringir el tránsito o circulación de los animales domésticos de compañía por el espacio público o por las zonas comunes de inmuebles sujetos al régimen de propiedad horizontal. </w:t>
            </w:r>
          </w:p>
          <w:p w14:paraId="23525550" w14:textId="77777777" w:rsidR="00542A1D" w:rsidRPr="00DB5EA6" w:rsidRDefault="00542A1D" w:rsidP="00E83BC0">
            <w:pPr>
              <w:jc w:val="both"/>
              <w:rPr>
                <w:sz w:val="20"/>
                <w:szCs w:val="20"/>
              </w:rPr>
            </w:pPr>
          </w:p>
        </w:tc>
        <w:tc>
          <w:tcPr>
            <w:tcW w:w="3106" w:type="dxa"/>
          </w:tcPr>
          <w:p w14:paraId="289FA087" w14:textId="77777777" w:rsidR="00542A1D" w:rsidRPr="00DB5EA6" w:rsidRDefault="00542A1D" w:rsidP="00E83BC0">
            <w:pPr>
              <w:jc w:val="both"/>
              <w:rPr>
                <w:b/>
                <w:bCs/>
                <w:sz w:val="20"/>
                <w:szCs w:val="20"/>
              </w:rPr>
            </w:pPr>
            <w:r w:rsidRPr="00DB5EA6">
              <w:rPr>
                <w:b/>
                <w:bCs/>
                <w:sz w:val="20"/>
                <w:szCs w:val="20"/>
              </w:rPr>
              <w:lastRenderedPageBreak/>
              <w:t xml:space="preserve">ARTICULO 5. Modifíquese el artículo 118 de la Ley 1801 de 2016, el cual quedará así: </w:t>
            </w:r>
          </w:p>
          <w:p w14:paraId="0EDE12F1" w14:textId="77777777" w:rsidR="00542A1D" w:rsidRPr="00DB5EA6" w:rsidRDefault="00542A1D" w:rsidP="00E83BC0">
            <w:pPr>
              <w:jc w:val="both"/>
              <w:rPr>
                <w:b/>
                <w:bCs/>
                <w:sz w:val="20"/>
                <w:szCs w:val="20"/>
              </w:rPr>
            </w:pPr>
          </w:p>
          <w:p w14:paraId="78896E5B" w14:textId="77777777" w:rsidR="00542A1D" w:rsidRPr="00DB5EA6" w:rsidRDefault="00542A1D" w:rsidP="00E83BC0">
            <w:pPr>
              <w:jc w:val="both"/>
              <w:rPr>
                <w:rFonts w:ascii="Bookman Old Style" w:eastAsia="Bookman Old Style" w:hAnsi="Bookman Old Style" w:cs="Bookman Old Style"/>
                <w:b/>
                <w:sz w:val="20"/>
                <w:szCs w:val="20"/>
              </w:rPr>
            </w:pPr>
            <w:r w:rsidRPr="00DB5EA6">
              <w:rPr>
                <w:rFonts w:ascii="Bookman Old Style" w:eastAsia="Bookman Old Style" w:hAnsi="Bookman Old Style" w:cs="Bookman Old Style"/>
                <w:sz w:val="20"/>
                <w:szCs w:val="20"/>
              </w:rPr>
              <w:t xml:space="preserve">Los animales domésticos de compañía deberán estar sujetos con traílla cuando deambulen por espacio público o por las zonas comunes de inmuebles sujetos al régimen de propiedad horizontal. En todos los casos, estos animales deberán estar acompañados de su propietario, o de una persona responsable de su comportamiento. </w:t>
            </w:r>
          </w:p>
          <w:p w14:paraId="4B5B8BD9" w14:textId="77777777" w:rsidR="00542A1D" w:rsidRPr="00DB5EA6" w:rsidRDefault="00542A1D" w:rsidP="00E83BC0">
            <w:pPr>
              <w:jc w:val="both"/>
              <w:rPr>
                <w:rFonts w:ascii="Bookman Old Style" w:eastAsia="Bookman Old Style" w:hAnsi="Bookman Old Style" w:cs="Bookman Old Style"/>
                <w:sz w:val="20"/>
                <w:szCs w:val="20"/>
              </w:rPr>
            </w:pPr>
          </w:p>
          <w:p w14:paraId="1210E82A"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Para el caso de los animales domésticos de compañía a los que no se les pueda sujetar una traílla, deberán ser movilizados en guacal o con apoyo de dispositivos o implementos similares que garanticen su seguridad y las de los demás humanos y animales. </w:t>
            </w:r>
          </w:p>
          <w:p w14:paraId="2DA74F0D" w14:textId="77777777" w:rsidR="00542A1D" w:rsidRPr="00DB5EA6" w:rsidRDefault="00542A1D" w:rsidP="00E83BC0">
            <w:pPr>
              <w:jc w:val="both"/>
              <w:rPr>
                <w:rFonts w:ascii="Bookman Old Style" w:eastAsia="Bookman Old Style" w:hAnsi="Bookman Old Style" w:cs="Bookman Old Style"/>
                <w:sz w:val="20"/>
                <w:szCs w:val="20"/>
              </w:rPr>
            </w:pPr>
          </w:p>
          <w:p w14:paraId="06907D9E" w14:textId="77777777" w:rsidR="00542A1D" w:rsidRPr="00DB5EA6" w:rsidRDefault="00542A1D" w:rsidP="00E83BC0">
            <w:pPr>
              <w:jc w:val="both"/>
              <w:rPr>
                <w:rFonts w:ascii="Bookman Old Style" w:eastAsia="Bookman Old Style" w:hAnsi="Bookman Old Style" w:cs="Bookman Old Style"/>
                <w:b/>
                <w:bCs/>
                <w:strike/>
                <w:sz w:val="20"/>
                <w:szCs w:val="20"/>
                <w:u w:val="single"/>
              </w:rPr>
            </w:pPr>
            <w:r w:rsidRPr="00DB5EA6">
              <w:rPr>
                <w:rFonts w:ascii="Bookman Old Style" w:eastAsia="Bookman Old Style" w:hAnsi="Bookman Old Style" w:cs="Bookman Old Style"/>
                <w:b/>
                <w:bCs/>
                <w:strike/>
                <w:sz w:val="20"/>
                <w:szCs w:val="20"/>
                <w:u w:val="single"/>
              </w:rPr>
              <w:t xml:space="preserve">El desconocimiento de estos deberes será </w:t>
            </w:r>
            <w:r w:rsidRPr="00DB5EA6">
              <w:rPr>
                <w:rFonts w:ascii="Bookman Old Style" w:eastAsia="Bookman Old Style" w:hAnsi="Bookman Old Style" w:cs="Bookman Old Style"/>
                <w:b/>
                <w:bCs/>
                <w:strike/>
                <w:sz w:val="20"/>
                <w:szCs w:val="20"/>
                <w:u w:val="single"/>
              </w:rPr>
              <w:lastRenderedPageBreak/>
              <w:t>sancionado de conformidad con lo previsto en la Ley 1801 de 2016 o las normas que la modifiquen.</w:t>
            </w:r>
          </w:p>
          <w:p w14:paraId="702FCC58" w14:textId="77777777" w:rsidR="00542A1D" w:rsidRPr="00DB5EA6" w:rsidRDefault="00542A1D" w:rsidP="00E83BC0">
            <w:pPr>
              <w:jc w:val="both"/>
              <w:rPr>
                <w:rFonts w:ascii="Bookman Old Style" w:eastAsia="Bookman Old Style" w:hAnsi="Bookman Old Style" w:cs="Bookman Old Style"/>
                <w:sz w:val="20"/>
                <w:szCs w:val="20"/>
              </w:rPr>
            </w:pPr>
          </w:p>
          <w:p w14:paraId="74BF43C7"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En ningún caso se podrá restringir el tránsito o circulación de los animales domésticos de compañía por el espacio público o por las zonas comunes de inmuebles sujetos al régimen de propiedad horizontal. </w:t>
            </w:r>
          </w:p>
          <w:p w14:paraId="68981437" w14:textId="77777777" w:rsidR="00542A1D" w:rsidRPr="00DB5EA6" w:rsidRDefault="00542A1D" w:rsidP="00E83BC0">
            <w:pPr>
              <w:jc w:val="both"/>
              <w:rPr>
                <w:b/>
                <w:bCs/>
                <w:sz w:val="20"/>
                <w:szCs w:val="20"/>
              </w:rPr>
            </w:pPr>
          </w:p>
        </w:tc>
        <w:tc>
          <w:tcPr>
            <w:tcW w:w="2712" w:type="dxa"/>
          </w:tcPr>
          <w:p w14:paraId="2D4C639D" w14:textId="77777777" w:rsidR="00542A1D" w:rsidRPr="00DB5EA6" w:rsidRDefault="00542A1D" w:rsidP="00E83BC0">
            <w:pPr>
              <w:jc w:val="both"/>
              <w:rPr>
                <w:sz w:val="20"/>
                <w:szCs w:val="20"/>
              </w:rPr>
            </w:pPr>
            <w:r w:rsidRPr="00DB5EA6">
              <w:rPr>
                <w:sz w:val="20"/>
                <w:szCs w:val="20"/>
              </w:rPr>
              <w:lastRenderedPageBreak/>
              <w:t xml:space="preserve"> Se sugiere aplicar una técnica legislativa de modificación directa al artículo del Código de Policía, evitando así incurrir en una proliferación innecesaria de normas.</w:t>
            </w:r>
          </w:p>
          <w:p w14:paraId="66964B82" w14:textId="77777777" w:rsidR="00542A1D" w:rsidRPr="00DB5EA6" w:rsidRDefault="00542A1D" w:rsidP="00E83BC0">
            <w:pPr>
              <w:jc w:val="both"/>
              <w:rPr>
                <w:sz w:val="20"/>
                <w:szCs w:val="20"/>
              </w:rPr>
            </w:pPr>
          </w:p>
          <w:p w14:paraId="2EDBB363" w14:textId="77777777" w:rsidR="00542A1D" w:rsidRPr="00DB5EA6" w:rsidRDefault="00542A1D" w:rsidP="00E83BC0">
            <w:pPr>
              <w:jc w:val="both"/>
              <w:rPr>
                <w:sz w:val="20"/>
                <w:szCs w:val="20"/>
              </w:rPr>
            </w:pPr>
            <w:r w:rsidRPr="00DB5EA6">
              <w:rPr>
                <w:sz w:val="20"/>
                <w:szCs w:val="20"/>
              </w:rPr>
              <w:t>En este sentido, se propone eliminar las remisiones específicas a multas y sanciones, ya que, al llevar a cabo la modificación del código, las referencias a dichas remisiones quedarán implícitas y comprendidas.</w:t>
            </w:r>
          </w:p>
        </w:tc>
      </w:tr>
      <w:tr w:rsidR="00542A1D" w:rsidRPr="00DB5EA6" w14:paraId="256C1209" w14:textId="77777777" w:rsidTr="00542A1D">
        <w:tc>
          <w:tcPr>
            <w:tcW w:w="3010" w:type="dxa"/>
          </w:tcPr>
          <w:p w14:paraId="1934418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ARTÍCULO 6</w:t>
            </w:r>
            <w:r w:rsidRPr="00DB5EA6">
              <w:rPr>
                <w:rFonts w:ascii="Bookman Old Style" w:eastAsia="Bookman Old Style" w:hAnsi="Bookman Old Style" w:cs="Bookman Old Style"/>
                <w:b/>
                <w:sz w:val="20"/>
                <w:szCs w:val="20"/>
                <w:vertAlign w:val="superscript"/>
              </w:rPr>
              <w:t>o</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No se podrá prohibir la tenencia de animales domésticos de compañía en</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 xml:space="preserve">los inmuebles sujetos a propiedad horizontal, tampoco se podrán implementar medidas tendientes a desincentivar su tenencia. </w:t>
            </w:r>
          </w:p>
          <w:p w14:paraId="04C25CB1" w14:textId="77777777" w:rsidR="00542A1D" w:rsidRPr="00DB5EA6" w:rsidRDefault="00542A1D" w:rsidP="00E83BC0">
            <w:pPr>
              <w:jc w:val="both"/>
              <w:rPr>
                <w:rFonts w:ascii="Bookman Old Style" w:eastAsia="Bookman Old Style" w:hAnsi="Bookman Old Style" w:cs="Bookman Old Style"/>
                <w:sz w:val="20"/>
                <w:szCs w:val="20"/>
              </w:rPr>
            </w:pPr>
          </w:p>
          <w:p w14:paraId="2F6AAFD1"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Los reglamentos podrán contemplar sanciones para aquellos residentes que incumplan las normas de convivencia determinadas por la Asamblea de Copropietarios. En todos los casos deberá observarse el debido proceso.</w:t>
            </w:r>
          </w:p>
          <w:p w14:paraId="2AE7C3A3" w14:textId="77777777" w:rsidR="00542A1D" w:rsidRPr="00DB5EA6" w:rsidRDefault="00542A1D" w:rsidP="00E83BC0">
            <w:pPr>
              <w:jc w:val="both"/>
              <w:rPr>
                <w:rFonts w:ascii="Bookman Old Style" w:eastAsia="Bookman Old Style" w:hAnsi="Bookman Old Style" w:cs="Bookman Old Style"/>
                <w:sz w:val="20"/>
                <w:szCs w:val="20"/>
              </w:rPr>
            </w:pPr>
          </w:p>
          <w:p w14:paraId="18490E79"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Tampoco se podrá limitar el uso de los bienes comunes, sin perjuicio de que se excluyan algunas zonas para la permanencia de los animales en razón a una </w:t>
            </w:r>
            <w:r w:rsidRPr="00DB5EA6">
              <w:rPr>
                <w:rFonts w:ascii="Bookman Old Style" w:eastAsia="Bookman Old Style" w:hAnsi="Bookman Old Style" w:cs="Bookman Old Style"/>
                <w:sz w:val="20"/>
                <w:szCs w:val="20"/>
              </w:rPr>
              <w:lastRenderedPageBreak/>
              <w:t>destinación particular de dichos espacios.</w:t>
            </w:r>
          </w:p>
          <w:p w14:paraId="45BCEBA8" w14:textId="77777777" w:rsidR="00542A1D" w:rsidRPr="00DB5EA6" w:rsidRDefault="00542A1D" w:rsidP="00E83BC0">
            <w:pPr>
              <w:jc w:val="both"/>
              <w:rPr>
                <w:rFonts w:ascii="Bookman Old Style" w:eastAsia="Bookman Old Style" w:hAnsi="Bookman Old Style" w:cs="Bookman Old Style"/>
                <w:sz w:val="20"/>
                <w:szCs w:val="20"/>
              </w:rPr>
            </w:pPr>
          </w:p>
          <w:p w14:paraId="7BA9729B"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No se podrán fijar sanciones a los propietarios de animales por la manifestación natural del comportamiento de estos, lo cual no excluye el deber de minimizar las afectaciones que dicho comportamiento pueda generar a terceros. Se mantendrán las sanciones previstas en la Ley 1801 de 2016 referente a la omisión del deber de recolección y disposición adecuada de los excrementos de los animales de compañía.</w:t>
            </w:r>
          </w:p>
          <w:p w14:paraId="2E9E97B3" w14:textId="77777777" w:rsidR="00542A1D" w:rsidRPr="00DB5EA6" w:rsidRDefault="00542A1D" w:rsidP="00E83BC0">
            <w:pPr>
              <w:jc w:val="both"/>
              <w:rPr>
                <w:sz w:val="20"/>
                <w:szCs w:val="20"/>
              </w:rPr>
            </w:pPr>
          </w:p>
        </w:tc>
        <w:tc>
          <w:tcPr>
            <w:tcW w:w="3106" w:type="dxa"/>
          </w:tcPr>
          <w:p w14:paraId="152E7D61"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ARTÍCULO 6</w:t>
            </w:r>
            <w:r w:rsidRPr="00DB5EA6">
              <w:rPr>
                <w:rFonts w:ascii="Bookman Old Style" w:eastAsia="Bookman Old Style" w:hAnsi="Bookman Old Style" w:cs="Bookman Old Style"/>
                <w:b/>
                <w:sz w:val="20"/>
                <w:szCs w:val="20"/>
                <w:vertAlign w:val="superscript"/>
              </w:rPr>
              <w:t>o</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No se podrá prohibir la tenencia de animales domésticos de compañía en</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 xml:space="preserve">los inmuebles sujetos a propiedad horizontal, tampoco se podrán implementar medidas tendientes a desincentivar su tenencia. </w:t>
            </w:r>
          </w:p>
          <w:p w14:paraId="338CB36D" w14:textId="77777777" w:rsidR="00542A1D" w:rsidRPr="00DB5EA6" w:rsidRDefault="00542A1D" w:rsidP="00E83BC0">
            <w:pPr>
              <w:jc w:val="both"/>
              <w:rPr>
                <w:rFonts w:ascii="Bookman Old Style" w:eastAsia="Bookman Old Style" w:hAnsi="Bookman Old Style" w:cs="Bookman Old Style"/>
                <w:sz w:val="20"/>
                <w:szCs w:val="20"/>
              </w:rPr>
            </w:pPr>
          </w:p>
          <w:p w14:paraId="37CC377D"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Los reglamentos podrán contemplar sanciones para aquellos residentes que incumplan las normas de convivencia determinadas por la Asamblea de Copropietarios. En todos los casos deberá observarse el debido proceso.</w:t>
            </w:r>
          </w:p>
          <w:p w14:paraId="3079768D" w14:textId="77777777" w:rsidR="00542A1D" w:rsidRPr="00DB5EA6" w:rsidRDefault="00542A1D" w:rsidP="00E83BC0">
            <w:pPr>
              <w:jc w:val="both"/>
              <w:rPr>
                <w:rFonts w:ascii="Bookman Old Style" w:eastAsia="Bookman Old Style" w:hAnsi="Bookman Old Style" w:cs="Bookman Old Style"/>
                <w:sz w:val="20"/>
                <w:szCs w:val="20"/>
              </w:rPr>
            </w:pPr>
          </w:p>
          <w:p w14:paraId="3EC5C548"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Tampoco se podrá limitar el uso de los bienes comunes, sin perjuicio de que se excluyan algunas zonas para la permanencia de los animales en razón a una </w:t>
            </w:r>
            <w:r w:rsidRPr="00DB5EA6">
              <w:rPr>
                <w:rFonts w:ascii="Bookman Old Style" w:eastAsia="Bookman Old Style" w:hAnsi="Bookman Old Style" w:cs="Bookman Old Style"/>
                <w:sz w:val="20"/>
                <w:szCs w:val="20"/>
              </w:rPr>
              <w:lastRenderedPageBreak/>
              <w:t>destinación particular de dichos espacios.</w:t>
            </w:r>
          </w:p>
          <w:p w14:paraId="442E2EA0" w14:textId="77777777" w:rsidR="00542A1D" w:rsidRPr="00DB5EA6" w:rsidRDefault="00542A1D" w:rsidP="00E83BC0">
            <w:pPr>
              <w:jc w:val="both"/>
              <w:rPr>
                <w:rFonts w:ascii="Bookman Old Style" w:eastAsia="Bookman Old Style" w:hAnsi="Bookman Old Style" w:cs="Bookman Old Style"/>
                <w:sz w:val="20"/>
                <w:szCs w:val="20"/>
              </w:rPr>
            </w:pPr>
          </w:p>
          <w:p w14:paraId="3ABF974D" w14:textId="77777777" w:rsidR="00542A1D" w:rsidRPr="00DB5EA6" w:rsidRDefault="00542A1D" w:rsidP="00E83BC0">
            <w:pPr>
              <w:jc w:val="both"/>
              <w:rPr>
                <w:rFonts w:ascii="Bookman Old Style" w:eastAsia="Bookman Old Style" w:hAnsi="Bookman Old Style" w:cs="Bookman Old Style"/>
                <w:b/>
                <w:bCs/>
                <w:strike/>
                <w:sz w:val="20"/>
                <w:szCs w:val="20"/>
                <w:u w:val="single"/>
              </w:rPr>
            </w:pPr>
            <w:r w:rsidRPr="00DB5EA6">
              <w:rPr>
                <w:rFonts w:ascii="Bookman Old Style" w:eastAsia="Bookman Old Style" w:hAnsi="Bookman Old Style" w:cs="Bookman Old Style"/>
                <w:sz w:val="20"/>
                <w:szCs w:val="20"/>
              </w:rPr>
              <w:t xml:space="preserve">No se podrán fijar sanciones a los propietarios de animales por la manifestación natural del comportamiento de estos, lo cual no excluye el deber de minimizar las afectaciones que dicho comportamiento pueda generar a terceros. </w:t>
            </w:r>
            <w:r w:rsidRPr="00DB5EA6">
              <w:rPr>
                <w:rFonts w:ascii="Bookman Old Style" w:eastAsia="Bookman Old Style" w:hAnsi="Bookman Old Style" w:cs="Bookman Old Style"/>
                <w:b/>
                <w:bCs/>
                <w:strike/>
                <w:sz w:val="20"/>
                <w:szCs w:val="20"/>
                <w:u w:val="single"/>
              </w:rPr>
              <w:t>Se mantendrán las sanciones previstas en la Ley 1801 de 2016 referente a la omisión del deber de recolección y disposición adecuada de los excrementos de los animales de compañía.</w:t>
            </w:r>
          </w:p>
          <w:p w14:paraId="631C4361" w14:textId="77777777" w:rsidR="00542A1D" w:rsidRPr="00DB5EA6" w:rsidRDefault="00542A1D" w:rsidP="00E83BC0">
            <w:pPr>
              <w:jc w:val="both"/>
              <w:rPr>
                <w:sz w:val="20"/>
                <w:szCs w:val="20"/>
              </w:rPr>
            </w:pPr>
          </w:p>
        </w:tc>
        <w:tc>
          <w:tcPr>
            <w:tcW w:w="2712" w:type="dxa"/>
          </w:tcPr>
          <w:p w14:paraId="4E51DB58" w14:textId="77777777" w:rsidR="00542A1D" w:rsidRPr="00DB5EA6" w:rsidRDefault="00542A1D" w:rsidP="00E83BC0">
            <w:pPr>
              <w:jc w:val="both"/>
              <w:rPr>
                <w:sz w:val="20"/>
                <w:szCs w:val="20"/>
              </w:rPr>
            </w:pPr>
          </w:p>
          <w:p w14:paraId="3558A985" w14:textId="77777777" w:rsidR="00542A1D" w:rsidRPr="00DB5EA6" w:rsidRDefault="00542A1D" w:rsidP="00E83BC0">
            <w:pPr>
              <w:jc w:val="both"/>
              <w:rPr>
                <w:sz w:val="20"/>
                <w:szCs w:val="20"/>
              </w:rPr>
            </w:pPr>
            <w:r w:rsidRPr="00DB5EA6">
              <w:rPr>
                <w:sz w:val="20"/>
                <w:szCs w:val="20"/>
              </w:rPr>
              <w:t>Por cuestiones de técnica legislativa, se sugiere la eliminación de este apartado, ya que en ningún momento se está derogando lo relacionado con el numeral 3 del artículo 124 del Código Nacional de Convivencia y Seguridad Ciudadana.</w:t>
            </w:r>
          </w:p>
        </w:tc>
      </w:tr>
      <w:tr w:rsidR="00542A1D" w:rsidRPr="00DB5EA6" w14:paraId="3F52AEA6" w14:textId="77777777" w:rsidTr="00542A1D">
        <w:tc>
          <w:tcPr>
            <w:tcW w:w="3010" w:type="dxa"/>
          </w:tcPr>
          <w:p w14:paraId="3DFC980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9º. </w:t>
            </w:r>
            <w:r w:rsidRPr="00DB5EA6">
              <w:rPr>
                <w:rFonts w:ascii="Bookman Old Style" w:eastAsia="Bookman Old Style" w:hAnsi="Bookman Old Style" w:cs="Bookman Old Style"/>
                <w:sz w:val="20"/>
                <w:szCs w:val="20"/>
              </w:rPr>
              <w:t>Se entenderá por perros de manejo especial aquellos, que:</w:t>
            </w:r>
          </w:p>
          <w:p w14:paraId="1E60CCDD" w14:textId="77777777" w:rsidR="00542A1D" w:rsidRPr="00DB5EA6" w:rsidRDefault="00542A1D" w:rsidP="00E83BC0">
            <w:pPr>
              <w:jc w:val="both"/>
              <w:rPr>
                <w:rFonts w:ascii="Bookman Old Style" w:eastAsia="Bookman Old Style" w:hAnsi="Bookman Old Style" w:cs="Bookman Old Style"/>
                <w:sz w:val="20"/>
                <w:szCs w:val="20"/>
              </w:rPr>
            </w:pPr>
          </w:p>
          <w:p w14:paraId="029FF3FC" w14:textId="77777777" w:rsidR="00542A1D" w:rsidRPr="00DB5EA6" w:rsidRDefault="00542A1D" w:rsidP="00542A1D">
            <w:pPr>
              <w:numPr>
                <w:ilvl w:val="1"/>
                <w:numId w:val="7"/>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Han tenido episodios repetitivos de agresiones a personas o a otros animales.</w:t>
            </w:r>
          </w:p>
          <w:p w14:paraId="4D5FB8C7" w14:textId="77777777" w:rsidR="00542A1D" w:rsidRPr="00DB5EA6" w:rsidRDefault="00542A1D" w:rsidP="00E83BC0">
            <w:pPr>
              <w:jc w:val="both"/>
              <w:rPr>
                <w:rFonts w:ascii="Bookman Old Style" w:eastAsia="Bookman Old Style" w:hAnsi="Bookman Old Style" w:cs="Bookman Old Style"/>
                <w:sz w:val="20"/>
                <w:szCs w:val="20"/>
              </w:rPr>
            </w:pPr>
          </w:p>
          <w:p w14:paraId="6C4086E8" w14:textId="77777777" w:rsidR="00542A1D" w:rsidRPr="00DB5EA6" w:rsidRDefault="00542A1D" w:rsidP="00542A1D">
            <w:pPr>
              <w:numPr>
                <w:ilvl w:val="1"/>
                <w:numId w:val="7"/>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Han sido adiestrados para el ataque y la defensa.</w:t>
            </w:r>
          </w:p>
          <w:p w14:paraId="0284503F" w14:textId="77777777" w:rsidR="00542A1D" w:rsidRPr="00DB5EA6" w:rsidRDefault="00542A1D" w:rsidP="00E83BC0">
            <w:pPr>
              <w:jc w:val="both"/>
              <w:rPr>
                <w:rFonts w:ascii="Bookman Old Style" w:eastAsia="Bookman Old Style" w:hAnsi="Bookman Old Style" w:cs="Bookman Old Style"/>
                <w:sz w:val="20"/>
                <w:szCs w:val="20"/>
              </w:rPr>
            </w:pPr>
          </w:p>
          <w:p w14:paraId="29072BF9"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Esta clasificación será usada exclusivamente para la exigencia de determinadas conductas por parte de los propietarios de dichos </w:t>
            </w:r>
            <w:r w:rsidRPr="00DB5EA6">
              <w:rPr>
                <w:rFonts w:ascii="Bookman Old Style" w:eastAsia="Bookman Old Style" w:hAnsi="Bookman Old Style" w:cs="Bookman Old Style"/>
                <w:sz w:val="20"/>
                <w:szCs w:val="20"/>
              </w:rPr>
              <w:lastRenderedPageBreak/>
              <w:t>animales con el fin de garantizar la sana convivencia y minimizar el riesgo de afectaciones a la vida y/o salud de otros seres humanos o animales.</w:t>
            </w:r>
          </w:p>
          <w:p w14:paraId="132EB3F2" w14:textId="77777777" w:rsidR="00542A1D" w:rsidRPr="00DB5EA6" w:rsidRDefault="00542A1D" w:rsidP="00E83BC0">
            <w:pPr>
              <w:jc w:val="both"/>
              <w:rPr>
                <w:rFonts w:ascii="Bookman Old Style" w:eastAsia="Bookman Old Style" w:hAnsi="Bookman Old Style" w:cs="Bookman Old Style"/>
                <w:sz w:val="20"/>
                <w:szCs w:val="20"/>
              </w:rPr>
            </w:pPr>
          </w:p>
          <w:p w14:paraId="01BA162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PARÁGRAFO 1. </w:t>
            </w:r>
            <w:r w:rsidRPr="00DB5EA6">
              <w:rPr>
                <w:rFonts w:ascii="Bookman Old Style" w:eastAsia="Bookman Old Style" w:hAnsi="Bookman Old Style" w:cs="Bookman Old Style"/>
                <w:sz w:val="20"/>
                <w:szCs w:val="20"/>
              </w:rPr>
              <w:t>Queda proscrita la utilización del término perros potencialmente peligrosos. Todas las normas que hagan referencia a esta clasificación deberán adoptar el concepto de perros de manejo especial.</w:t>
            </w:r>
          </w:p>
          <w:p w14:paraId="5AF04B01" w14:textId="77777777" w:rsidR="00542A1D" w:rsidRPr="00DB5EA6" w:rsidRDefault="00542A1D" w:rsidP="00E83BC0">
            <w:pPr>
              <w:jc w:val="both"/>
              <w:rPr>
                <w:rFonts w:ascii="Bookman Old Style" w:eastAsia="Bookman Old Style" w:hAnsi="Bookman Old Style" w:cs="Bookman Old Style"/>
                <w:b/>
                <w:sz w:val="20"/>
                <w:szCs w:val="20"/>
              </w:rPr>
            </w:pPr>
          </w:p>
          <w:p w14:paraId="4F7A3CBB"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PARÁGRAFO 2. </w:t>
            </w:r>
            <w:r w:rsidRPr="00DB5EA6">
              <w:rPr>
                <w:rFonts w:ascii="Bookman Old Style" w:eastAsia="Bookman Old Style" w:hAnsi="Bookman Old Style" w:cs="Bookman Old Style"/>
                <w:sz w:val="20"/>
                <w:szCs w:val="20"/>
              </w:rPr>
              <w:t>El Título XIII de la Ley 1801 de 2016, especialmente lo previsto en el Capítulo IV, la Ley 2054 de 2020 y las normas que las modifiquen, complementen o deroguen, deberán entenderse de conformidad con las disposiciones de esta ley.</w:t>
            </w:r>
          </w:p>
          <w:p w14:paraId="1F78BAD6" w14:textId="77777777" w:rsidR="00542A1D" w:rsidRPr="00DB5EA6" w:rsidRDefault="00542A1D" w:rsidP="00E83BC0">
            <w:pPr>
              <w:jc w:val="both"/>
              <w:rPr>
                <w:sz w:val="20"/>
                <w:szCs w:val="20"/>
              </w:rPr>
            </w:pPr>
          </w:p>
        </w:tc>
        <w:tc>
          <w:tcPr>
            <w:tcW w:w="3106" w:type="dxa"/>
          </w:tcPr>
          <w:p w14:paraId="75A4629B"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9º. </w:t>
            </w:r>
            <w:r w:rsidRPr="00DB5EA6">
              <w:rPr>
                <w:rFonts w:ascii="Bookman Old Style" w:eastAsia="Bookman Old Style" w:hAnsi="Bookman Old Style" w:cs="Bookman Old Style"/>
                <w:b/>
                <w:sz w:val="20"/>
                <w:szCs w:val="20"/>
                <w:u w:val="single"/>
              </w:rPr>
              <w:t>Modifíquese el artículo 126 de la Ley 1801 de 2016, el cual quedará así:</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Se entenderá por perros de manejo especial aquellos, que:</w:t>
            </w:r>
          </w:p>
          <w:p w14:paraId="3E67BD5C" w14:textId="77777777" w:rsidR="00542A1D" w:rsidRPr="00DB5EA6" w:rsidRDefault="00542A1D" w:rsidP="00E83BC0">
            <w:pPr>
              <w:jc w:val="both"/>
              <w:rPr>
                <w:rFonts w:ascii="Bookman Old Style" w:eastAsia="Bookman Old Style" w:hAnsi="Bookman Old Style" w:cs="Bookman Old Style"/>
                <w:sz w:val="20"/>
                <w:szCs w:val="20"/>
              </w:rPr>
            </w:pPr>
          </w:p>
          <w:p w14:paraId="2CD83F60" w14:textId="77777777" w:rsidR="00542A1D" w:rsidRPr="00DB5EA6" w:rsidRDefault="00542A1D" w:rsidP="00542A1D">
            <w:pPr>
              <w:numPr>
                <w:ilvl w:val="1"/>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9.1 </w:t>
            </w:r>
            <w:r w:rsidRPr="00DB5EA6">
              <w:rPr>
                <w:rFonts w:ascii="Bookman Old Style" w:eastAsia="Bookman Old Style" w:hAnsi="Bookman Old Style" w:cs="Bookman Old Style"/>
                <w:color w:val="000000"/>
                <w:sz w:val="20"/>
                <w:szCs w:val="20"/>
              </w:rPr>
              <w:t>Han tenido episodios repetitivos de agresiones a personas o a otros animales.</w:t>
            </w:r>
          </w:p>
          <w:p w14:paraId="7F040E41" w14:textId="77777777" w:rsidR="00542A1D" w:rsidRPr="00DB5EA6" w:rsidRDefault="00542A1D" w:rsidP="00E83BC0">
            <w:pPr>
              <w:jc w:val="both"/>
              <w:rPr>
                <w:rFonts w:ascii="Bookman Old Style" w:eastAsia="Bookman Old Style" w:hAnsi="Bookman Old Style" w:cs="Bookman Old Style"/>
                <w:sz w:val="20"/>
                <w:szCs w:val="20"/>
              </w:rPr>
            </w:pPr>
          </w:p>
          <w:p w14:paraId="59A3BF49" w14:textId="77777777" w:rsidR="00542A1D" w:rsidRPr="00DB5EA6" w:rsidRDefault="00542A1D" w:rsidP="00542A1D">
            <w:pPr>
              <w:numPr>
                <w:ilvl w:val="1"/>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9.2 </w:t>
            </w:r>
            <w:r w:rsidRPr="00DB5EA6">
              <w:rPr>
                <w:rFonts w:ascii="Bookman Old Style" w:eastAsia="Bookman Old Style" w:hAnsi="Bookman Old Style" w:cs="Bookman Old Style"/>
                <w:color w:val="000000"/>
                <w:sz w:val="20"/>
                <w:szCs w:val="20"/>
              </w:rPr>
              <w:t>Han sido adiestrados para el ataque y la defensa.</w:t>
            </w:r>
          </w:p>
          <w:p w14:paraId="79EE2E1B" w14:textId="77777777" w:rsidR="00542A1D" w:rsidRPr="00DB5EA6" w:rsidRDefault="00542A1D" w:rsidP="00E83BC0">
            <w:pPr>
              <w:jc w:val="both"/>
              <w:rPr>
                <w:rFonts w:ascii="Bookman Old Style" w:eastAsia="Bookman Old Style" w:hAnsi="Bookman Old Style" w:cs="Bookman Old Style"/>
                <w:sz w:val="20"/>
                <w:szCs w:val="20"/>
              </w:rPr>
            </w:pPr>
          </w:p>
          <w:p w14:paraId="416BB2CD" w14:textId="77777777" w:rsidR="00542A1D" w:rsidRPr="00DB5EA6" w:rsidRDefault="00542A1D" w:rsidP="00E83BC0">
            <w:pPr>
              <w:jc w:val="both"/>
              <w:rPr>
                <w:rFonts w:ascii="Bookman Old Style" w:eastAsia="Bookman Old Style" w:hAnsi="Bookman Old Style" w:cs="Bookman Old Style"/>
                <w:b/>
                <w:bCs/>
                <w:strike/>
                <w:sz w:val="20"/>
                <w:szCs w:val="20"/>
                <w:u w:val="single"/>
              </w:rPr>
            </w:pPr>
            <w:r w:rsidRPr="00DB5EA6">
              <w:rPr>
                <w:rFonts w:ascii="Bookman Old Style" w:eastAsia="Bookman Old Style" w:hAnsi="Bookman Old Style" w:cs="Bookman Old Style"/>
                <w:b/>
                <w:bCs/>
                <w:strike/>
                <w:sz w:val="20"/>
                <w:szCs w:val="20"/>
                <w:u w:val="single"/>
              </w:rPr>
              <w:t xml:space="preserve">Esta clasificación será usada exclusivamente para </w:t>
            </w:r>
            <w:r w:rsidRPr="00DB5EA6">
              <w:rPr>
                <w:rFonts w:ascii="Bookman Old Style" w:eastAsia="Bookman Old Style" w:hAnsi="Bookman Old Style" w:cs="Bookman Old Style"/>
                <w:b/>
                <w:bCs/>
                <w:strike/>
                <w:sz w:val="20"/>
                <w:szCs w:val="20"/>
                <w:u w:val="single"/>
              </w:rPr>
              <w:lastRenderedPageBreak/>
              <w:t>la exigencia de determinadas conductas por parte de los propietarios de dichos animales con el fin de garantizar la sana convivencia y minimizar el riesgo de afectaciones a la vida y/o salud de otros seres humanos o animales.</w:t>
            </w:r>
          </w:p>
          <w:p w14:paraId="5BB73903" w14:textId="77777777" w:rsidR="00542A1D" w:rsidRPr="00DB5EA6" w:rsidRDefault="00542A1D" w:rsidP="00E83BC0">
            <w:pPr>
              <w:jc w:val="both"/>
              <w:rPr>
                <w:rFonts w:ascii="Bookman Old Style" w:eastAsia="Bookman Old Style" w:hAnsi="Bookman Old Style" w:cs="Bookman Old Style"/>
                <w:sz w:val="20"/>
                <w:szCs w:val="20"/>
              </w:rPr>
            </w:pPr>
          </w:p>
          <w:p w14:paraId="1F13206D" w14:textId="77777777" w:rsidR="00542A1D" w:rsidRPr="00DB5EA6" w:rsidRDefault="00542A1D" w:rsidP="00E83BC0">
            <w:pPr>
              <w:jc w:val="both"/>
              <w:rPr>
                <w:rFonts w:ascii="Bookman Old Style" w:eastAsia="Bookman Old Style" w:hAnsi="Bookman Old Style" w:cs="Bookman Old Style"/>
                <w:b/>
                <w:strike/>
                <w:sz w:val="20"/>
                <w:szCs w:val="20"/>
              </w:rPr>
            </w:pPr>
            <w:r w:rsidRPr="00DB5EA6">
              <w:rPr>
                <w:rFonts w:ascii="Bookman Old Style" w:eastAsia="Bookman Old Style" w:hAnsi="Bookman Old Style" w:cs="Bookman Old Style"/>
                <w:b/>
                <w:strike/>
                <w:sz w:val="20"/>
                <w:szCs w:val="20"/>
              </w:rPr>
              <w:t>PARÁGRAFO 1. Queda proscrita la utilización del término perros potencialmente peligrosos. Todas las normas que hagan referencia a esta clasificación deberán adoptar el concepto de perros de manejo especial.</w:t>
            </w:r>
          </w:p>
          <w:p w14:paraId="3BCFC47F" w14:textId="77777777" w:rsidR="00542A1D" w:rsidRPr="00DB5EA6" w:rsidRDefault="00542A1D" w:rsidP="00E83BC0">
            <w:pPr>
              <w:jc w:val="both"/>
              <w:rPr>
                <w:rFonts w:ascii="Bookman Old Style" w:eastAsia="Bookman Old Style" w:hAnsi="Bookman Old Style" w:cs="Bookman Old Style"/>
                <w:b/>
                <w:sz w:val="20"/>
                <w:szCs w:val="20"/>
              </w:rPr>
            </w:pPr>
          </w:p>
          <w:p w14:paraId="2CB2203E"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trike/>
                <w:sz w:val="20"/>
                <w:szCs w:val="20"/>
                <w:u w:val="single"/>
              </w:rPr>
              <w:t>PARÁGRAFO 2. El Título XIII de la Ley 1801 de 2016, especialmente lo previsto en el Capítulo IV, la Ley 2054 de 2020 y las normas que las modifiquen, complementen o deroguen, deberán entenderse de conformidad con las disposiciones de esta ley</w:t>
            </w:r>
            <w:r w:rsidRPr="00DB5EA6">
              <w:rPr>
                <w:rFonts w:ascii="Bookman Old Style" w:eastAsia="Bookman Old Style" w:hAnsi="Bookman Old Style" w:cs="Bookman Old Style"/>
                <w:sz w:val="20"/>
                <w:szCs w:val="20"/>
              </w:rPr>
              <w:t>.</w:t>
            </w:r>
          </w:p>
          <w:p w14:paraId="488BB7C6" w14:textId="77777777" w:rsidR="00542A1D" w:rsidRPr="00DB5EA6" w:rsidRDefault="00542A1D" w:rsidP="00E83BC0">
            <w:pPr>
              <w:jc w:val="both"/>
              <w:rPr>
                <w:rFonts w:ascii="Bookman Old Style" w:eastAsia="Bookman Old Style" w:hAnsi="Bookman Old Style" w:cs="Bookman Old Style"/>
                <w:sz w:val="20"/>
                <w:szCs w:val="20"/>
              </w:rPr>
            </w:pPr>
          </w:p>
          <w:p w14:paraId="33160B2F" w14:textId="77777777" w:rsidR="00542A1D" w:rsidRPr="00DB5EA6" w:rsidRDefault="00542A1D" w:rsidP="00E83BC0">
            <w:pPr>
              <w:jc w:val="both"/>
              <w:rPr>
                <w:sz w:val="20"/>
                <w:szCs w:val="20"/>
              </w:rPr>
            </w:pPr>
          </w:p>
        </w:tc>
        <w:tc>
          <w:tcPr>
            <w:tcW w:w="2712" w:type="dxa"/>
          </w:tcPr>
          <w:p w14:paraId="6FB7E542" w14:textId="77777777" w:rsidR="00542A1D" w:rsidRPr="00DB5EA6" w:rsidRDefault="00542A1D" w:rsidP="00E83BC0">
            <w:pPr>
              <w:jc w:val="both"/>
              <w:rPr>
                <w:sz w:val="20"/>
                <w:szCs w:val="20"/>
              </w:rPr>
            </w:pPr>
            <w:r w:rsidRPr="00DB5EA6">
              <w:rPr>
                <w:sz w:val="20"/>
                <w:szCs w:val="20"/>
              </w:rPr>
              <w:lastRenderedPageBreak/>
              <w:t xml:space="preserve">Se corrige la numeración. </w:t>
            </w:r>
          </w:p>
          <w:p w14:paraId="7CE31759" w14:textId="77777777" w:rsidR="00542A1D" w:rsidRPr="00DB5EA6" w:rsidRDefault="00542A1D" w:rsidP="00E83BC0">
            <w:pPr>
              <w:jc w:val="both"/>
              <w:rPr>
                <w:sz w:val="20"/>
                <w:szCs w:val="20"/>
              </w:rPr>
            </w:pPr>
          </w:p>
          <w:p w14:paraId="2F03B3A2" w14:textId="77777777" w:rsidR="00542A1D" w:rsidRPr="00DB5EA6" w:rsidRDefault="00542A1D" w:rsidP="00E83BC0">
            <w:pPr>
              <w:jc w:val="both"/>
              <w:rPr>
                <w:sz w:val="20"/>
                <w:szCs w:val="20"/>
              </w:rPr>
            </w:pPr>
            <w:r w:rsidRPr="00DB5EA6">
              <w:rPr>
                <w:sz w:val="20"/>
                <w:szCs w:val="20"/>
              </w:rPr>
              <w:t>Se propone por técnica legislativa que implique la modificación directa de la definición de "perros de manejo especial" en el Código de Convivencia y Seguridad Ciudadana. Además, se plantea la eliminación del tercer inciso, ya que se considera que esta definición debe tener un alcance general en lugar de ser utilizada exclusivamente en el contexto de ciertas conductas específicas.</w:t>
            </w:r>
          </w:p>
          <w:p w14:paraId="3C0F22E5" w14:textId="77777777" w:rsidR="00542A1D" w:rsidRPr="00DB5EA6" w:rsidRDefault="00542A1D" w:rsidP="00E83BC0">
            <w:pPr>
              <w:jc w:val="both"/>
              <w:rPr>
                <w:sz w:val="20"/>
                <w:szCs w:val="20"/>
              </w:rPr>
            </w:pPr>
          </w:p>
          <w:p w14:paraId="2BBA8B40" w14:textId="77777777" w:rsidR="00542A1D" w:rsidRPr="00DB5EA6" w:rsidRDefault="00542A1D" w:rsidP="00E83BC0">
            <w:pPr>
              <w:jc w:val="both"/>
              <w:rPr>
                <w:sz w:val="20"/>
                <w:szCs w:val="20"/>
              </w:rPr>
            </w:pPr>
            <w:r w:rsidRPr="00DB5EA6">
              <w:rPr>
                <w:sz w:val="20"/>
                <w:szCs w:val="20"/>
              </w:rPr>
              <w:t xml:space="preserve">Surge un interrogante acerca de la viabilidad de prohibir </w:t>
            </w:r>
            <w:r w:rsidRPr="00DB5EA6">
              <w:rPr>
                <w:sz w:val="20"/>
                <w:szCs w:val="20"/>
              </w:rPr>
              <w:lastRenderedPageBreak/>
              <w:t>ciertas expresiones en leyes futuras, dado que esto podría implicar una intromisión en la autonomía del legislador, teniendo en cuenta que esta expresión no ha sido declarada  inconstitucional. Además, es importante resaltar que las regulaciones actuales ya han sustituido dicha expresión por el mandato establecido en la Ley 2054 de 2020.</w:t>
            </w:r>
          </w:p>
          <w:p w14:paraId="2E7CEAD8" w14:textId="77777777" w:rsidR="00542A1D" w:rsidRPr="00DB5EA6" w:rsidRDefault="00542A1D" w:rsidP="00E83BC0">
            <w:pPr>
              <w:jc w:val="both"/>
              <w:rPr>
                <w:sz w:val="20"/>
                <w:szCs w:val="20"/>
              </w:rPr>
            </w:pPr>
          </w:p>
          <w:p w14:paraId="094A3D15" w14:textId="77777777" w:rsidR="00542A1D" w:rsidRPr="00DB5EA6" w:rsidRDefault="00542A1D" w:rsidP="00E83BC0">
            <w:pPr>
              <w:jc w:val="both"/>
              <w:rPr>
                <w:sz w:val="20"/>
                <w:szCs w:val="20"/>
              </w:rPr>
            </w:pPr>
            <w:r w:rsidRPr="00DB5EA6">
              <w:rPr>
                <w:sz w:val="20"/>
                <w:szCs w:val="20"/>
              </w:rPr>
              <w:t>Al incluirlo directamente en el Código se considera innecesario el parágrafo No. 2</w:t>
            </w:r>
          </w:p>
          <w:p w14:paraId="00161597" w14:textId="77777777" w:rsidR="00542A1D" w:rsidRPr="00DB5EA6" w:rsidRDefault="00542A1D" w:rsidP="00E83BC0">
            <w:pPr>
              <w:jc w:val="both"/>
              <w:rPr>
                <w:sz w:val="20"/>
                <w:szCs w:val="20"/>
              </w:rPr>
            </w:pPr>
          </w:p>
          <w:p w14:paraId="6A46F5DA" w14:textId="77777777" w:rsidR="00542A1D" w:rsidRPr="00DB5EA6" w:rsidRDefault="00542A1D" w:rsidP="00E83BC0">
            <w:pPr>
              <w:jc w:val="both"/>
              <w:rPr>
                <w:sz w:val="20"/>
                <w:szCs w:val="20"/>
              </w:rPr>
            </w:pPr>
          </w:p>
        </w:tc>
      </w:tr>
      <w:tr w:rsidR="00542A1D" w:rsidRPr="00DB5EA6" w14:paraId="4518D3D0" w14:textId="77777777" w:rsidTr="00542A1D">
        <w:tc>
          <w:tcPr>
            <w:tcW w:w="3010" w:type="dxa"/>
          </w:tcPr>
          <w:p w14:paraId="6202E07B"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ARTÍCULO 11º. </w:t>
            </w:r>
            <w:r w:rsidRPr="00DB5EA6">
              <w:rPr>
                <w:rFonts w:ascii="Bookman Old Style" w:eastAsia="Bookman Old Style" w:hAnsi="Bookman Old Style" w:cs="Bookman Old Style"/>
                <w:sz w:val="20"/>
                <w:szCs w:val="20"/>
              </w:rPr>
              <w:t xml:space="preserve">El registro del que trata el artículo 128º de la Ley 1801 de 2016 solo aplicará para los animales que cumplan lo señalado en el artículo 8 de la  presente ley, al igual que lo correspondiente para el </w:t>
            </w:r>
            <w:r w:rsidRPr="00DB5EA6">
              <w:rPr>
                <w:rFonts w:ascii="Bookman Old Style" w:eastAsia="Bookman Old Style" w:hAnsi="Bookman Old Style" w:cs="Bookman Old Style"/>
                <w:sz w:val="20"/>
                <w:szCs w:val="20"/>
              </w:rPr>
              <w:lastRenderedPageBreak/>
              <w:t>permiso de tenencia a que se refiere dicho artículo.</w:t>
            </w:r>
          </w:p>
          <w:p w14:paraId="236AC825" w14:textId="77777777" w:rsidR="00542A1D" w:rsidRPr="00DB5EA6" w:rsidRDefault="00542A1D" w:rsidP="00E83BC0">
            <w:pPr>
              <w:jc w:val="both"/>
              <w:rPr>
                <w:sz w:val="20"/>
                <w:szCs w:val="20"/>
              </w:rPr>
            </w:pPr>
          </w:p>
        </w:tc>
        <w:tc>
          <w:tcPr>
            <w:tcW w:w="3106" w:type="dxa"/>
          </w:tcPr>
          <w:p w14:paraId="528CF7C6"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11º. </w:t>
            </w:r>
            <w:r w:rsidRPr="00DB5EA6">
              <w:rPr>
                <w:rFonts w:ascii="Bookman Old Style" w:eastAsia="Bookman Old Style" w:hAnsi="Bookman Old Style" w:cs="Bookman Old Style"/>
                <w:sz w:val="20"/>
                <w:szCs w:val="20"/>
              </w:rPr>
              <w:t xml:space="preserve">El registro del que trata el artículo 128º de la Ley 1801 de 2016 solo aplicará para los animales que cumplan lo señalado en el artículo </w:t>
            </w:r>
            <w:r w:rsidRPr="00DB5EA6">
              <w:rPr>
                <w:rFonts w:ascii="Bookman Old Style" w:eastAsia="Bookman Old Style" w:hAnsi="Bookman Old Style" w:cs="Bookman Old Style"/>
                <w:b/>
                <w:bCs/>
                <w:strike/>
                <w:sz w:val="20"/>
                <w:szCs w:val="20"/>
                <w:u w:val="single"/>
              </w:rPr>
              <w:t xml:space="preserve">8 </w:t>
            </w:r>
            <w:r w:rsidRPr="00DB5EA6">
              <w:rPr>
                <w:rFonts w:ascii="Bookman Old Style" w:eastAsia="Bookman Old Style" w:hAnsi="Bookman Old Style" w:cs="Bookman Old Style"/>
                <w:b/>
                <w:bCs/>
                <w:sz w:val="20"/>
                <w:szCs w:val="20"/>
                <w:u w:val="single"/>
              </w:rPr>
              <w:t>9</w:t>
            </w:r>
            <w:r w:rsidRPr="00DB5EA6">
              <w:rPr>
                <w:rFonts w:ascii="Bookman Old Style" w:eastAsia="Bookman Old Style" w:hAnsi="Bookman Old Style" w:cs="Bookman Old Style"/>
                <w:sz w:val="20"/>
                <w:szCs w:val="20"/>
              </w:rPr>
              <w:t xml:space="preserve"> de la  presente ley, al igual que lo correspondiente para el </w:t>
            </w:r>
            <w:r w:rsidRPr="00DB5EA6">
              <w:rPr>
                <w:rFonts w:ascii="Bookman Old Style" w:eastAsia="Bookman Old Style" w:hAnsi="Bookman Old Style" w:cs="Bookman Old Style"/>
                <w:sz w:val="20"/>
                <w:szCs w:val="20"/>
              </w:rPr>
              <w:lastRenderedPageBreak/>
              <w:t>permiso de tenencia a que se refiere dicho artículo.</w:t>
            </w:r>
          </w:p>
          <w:p w14:paraId="050A59F3" w14:textId="77777777" w:rsidR="00542A1D" w:rsidRPr="00DB5EA6" w:rsidRDefault="00542A1D" w:rsidP="00E83BC0">
            <w:pPr>
              <w:jc w:val="both"/>
              <w:rPr>
                <w:sz w:val="20"/>
                <w:szCs w:val="20"/>
              </w:rPr>
            </w:pPr>
          </w:p>
        </w:tc>
        <w:tc>
          <w:tcPr>
            <w:tcW w:w="2712" w:type="dxa"/>
          </w:tcPr>
          <w:p w14:paraId="79296BC8" w14:textId="77777777" w:rsidR="00542A1D" w:rsidRPr="00DB5EA6" w:rsidRDefault="00542A1D" w:rsidP="00E83BC0">
            <w:pPr>
              <w:jc w:val="both"/>
              <w:rPr>
                <w:sz w:val="20"/>
                <w:szCs w:val="20"/>
              </w:rPr>
            </w:pPr>
            <w:r w:rsidRPr="00DB5EA6">
              <w:rPr>
                <w:sz w:val="20"/>
                <w:szCs w:val="20"/>
              </w:rPr>
              <w:lastRenderedPageBreak/>
              <w:t xml:space="preserve">Se corrige referencia en la numeración. </w:t>
            </w:r>
          </w:p>
        </w:tc>
      </w:tr>
      <w:tr w:rsidR="00542A1D" w:rsidRPr="00DB5EA6" w14:paraId="01BE6A11" w14:textId="77777777" w:rsidTr="00542A1D">
        <w:tc>
          <w:tcPr>
            <w:tcW w:w="3010" w:type="dxa"/>
          </w:tcPr>
          <w:p w14:paraId="6482ABA6"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ARTÍCULO 12º. </w:t>
            </w:r>
            <w:r w:rsidRPr="00DB5EA6">
              <w:rPr>
                <w:rFonts w:ascii="Bookman Old Style" w:eastAsia="Bookman Old Style" w:hAnsi="Bookman Old Style" w:cs="Bookman Old Style"/>
                <w:sz w:val="20"/>
                <w:szCs w:val="20"/>
              </w:rPr>
              <w:t>No se entenderán como perros de manejo especial aquellos pertenecientes a las siguientes razas, cruces o híbridos:</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y espacio público y se exigirá la mayoría de edad para su propiedad, tenencia y posesión.</w:t>
            </w:r>
          </w:p>
          <w:p w14:paraId="03FFFE63" w14:textId="77777777" w:rsidR="00542A1D" w:rsidRPr="00DB5EA6" w:rsidRDefault="00542A1D" w:rsidP="00E83BC0">
            <w:pPr>
              <w:jc w:val="both"/>
              <w:rPr>
                <w:rFonts w:ascii="Bookman Old Style" w:eastAsia="Bookman Old Style" w:hAnsi="Bookman Old Style" w:cs="Bookman Old Style"/>
                <w:sz w:val="20"/>
                <w:szCs w:val="20"/>
              </w:rPr>
            </w:pPr>
          </w:p>
          <w:p w14:paraId="0ECED1D7"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Los propietarios de perros de estas razas podrán, voluntariamente, cumplir con los requisitos que se establecen en la Ley 1801 de 2016, o las normas que la modifiquen, frente al registro o la tenencia de una póliza.</w:t>
            </w:r>
          </w:p>
          <w:p w14:paraId="2F54EF96" w14:textId="77777777" w:rsidR="00542A1D" w:rsidRPr="00DB5EA6" w:rsidRDefault="00542A1D" w:rsidP="00E83BC0">
            <w:pPr>
              <w:jc w:val="both"/>
              <w:rPr>
                <w:rFonts w:ascii="Bookman Old Style" w:eastAsia="Bookman Old Style" w:hAnsi="Bookman Old Style" w:cs="Bookman Old Style"/>
                <w:sz w:val="20"/>
                <w:szCs w:val="20"/>
              </w:rPr>
            </w:pPr>
          </w:p>
          <w:p w14:paraId="68781618"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lastRenderedPageBreak/>
              <w:t xml:space="preserve">Cuando perros de estas razas, o de cualquier otra, incurran en ataques a seres humanos o a otros animales, se aplicará lo dispuesto en el artículo 8º de la presente ley para efectos de determinar si debe ser calificado como un perro de manejo especial. </w:t>
            </w:r>
          </w:p>
          <w:p w14:paraId="61F4974B" w14:textId="77777777" w:rsidR="00542A1D" w:rsidRPr="00DB5EA6" w:rsidRDefault="00542A1D" w:rsidP="00E83BC0">
            <w:pPr>
              <w:jc w:val="both"/>
              <w:rPr>
                <w:rFonts w:ascii="Bookman Old Style" w:eastAsia="Bookman Old Style" w:hAnsi="Bookman Old Style" w:cs="Bookman Old Style"/>
                <w:sz w:val="20"/>
                <w:szCs w:val="20"/>
              </w:rPr>
            </w:pPr>
          </w:p>
          <w:p w14:paraId="7F5D0CC2"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No se prohibirá la importación de estas razas al territorio nacional, salvo cuando exista un historial de agresiones, caso en el cual aplicarán las disposiciones relativas a los perros de manejo especial.</w:t>
            </w:r>
          </w:p>
          <w:p w14:paraId="2FBF59A0" w14:textId="77777777" w:rsidR="00542A1D" w:rsidRPr="00DB5EA6" w:rsidRDefault="00542A1D" w:rsidP="00E83BC0">
            <w:pPr>
              <w:jc w:val="both"/>
              <w:rPr>
                <w:sz w:val="20"/>
                <w:szCs w:val="20"/>
              </w:rPr>
            </w:pPr>
          </w:p>
        </w:tc>
        <w:tc>
          <w:tcPr>
            <w:tcW w:w="3106" w:type="dxa"/>
          </w:tcPr>
          <w:p w14:paraId="5ADE1F5F"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12º. </w:t>
            </w:r>
            <w:r w:rsidRPr="00DB5EA6">
              <w:rPr>
                <w:rFonts w:ascii="Bookman Old Style" w:eastAsia="Bookman Old Style" w:hAnsi="Bookman Old Style" w:cs="Bookman Old Style"/>
                <w:sz w:val="20"/>
                <w:szCs w:val="20"/>
              </w:rPr>
              <w:t>No se entenderán como perros de manejo especial aquellos pertenecientes a las siguientes razas, cruces o híbridos:</w:t>
            </w:r>
            <w:r w:rsidRPr="00DB5EA6">
              <w:rPr>
                <w:rFonts w:ascii="Bookman Old Style" w:eastAsia="Bookman Old Style" w:hAnsi="Bookman Old Style" w:cs="Bookman Old Style"/>
                <w:b/>
                <w:sz w:val="20"/>
                <w:szCs w:val="20"/>
              </w:rPr>
              <w:t xml:space="preserve"> </w:t>
            </w:r>
            <w:r w:rsidRPr="00DB5EA6">
              <w:rPr>
                <w:rFonts w:ascii="Bookman Old Style" w:eastAsia="Bookman Old Style" w:hAnsi="Bookman Old Style" w:cs="Bookman Old Style"/>
                <w:sz w:val="20"/>
                <w:szCs w:val="20"/>
              </w:rPr>
              <w:t>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y espacio público y se exigirá la mayoría de edad para su propiedad, tenencia y posesión.</w:t>
            </w:r>
          </w:p>
          <w:p w14:paraId="16666DF5" w14:textId="77777777" w:rsidR="00542A1D" w:rsidRPr="00DB5EA6" w:rsidRDefault="00542A1D" w:rsidP="00E83BC0">
            <w:pPr>
              <w:jc w:val="both"/>
              <w:rPr>
                <w:rFonts w:ascii="Bookman Old Style" w:eastAsia="Bookman Old Style" w:hAnsi="Bookman Old Style" w:cs="Bookman Old Style"/>
                <w:sz w:val="20"/>
                <w:szCs w:val="20"/>
              </w:rPr>
            </w:pPr>
          </w:p>
          <w:p w14:paraId="72951FCD"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Los propietarios de perros de estas razas</w:t>
            </w:r>
            <w:r w:rsidRPr="00DB5EA6">
              <w:rPr>
                <w:rFonts w:ascii="Bookman Old Style" w:eastAsia="Bookman Old Style" w:hAnsi="Bookman Old Style" w:cs="Bookman Old Style"/>
                <w:b/>
                <w:bCs/>
                <w:sz w:val="20"/>
                <w:szCs w:val="20"/>
                <w:u w:val="single"/>
              </w:rPr>
              <w:t>, que no cumplan los requisitos del artículo 9</w:t>
            </w:r>
            <w:r w:rsidRPr="00DB5EA6">
              <w:rPr>
                <w:rFonts w:ascii="Bookman Old Style" w:eastAsia="Bookman Old Style" w:hAnsi="Bookman Old Style" w:cs="Bookman Old Style"/>
                <w:sz w:val="20"/>
                <w:szCs w:val="20"/>
              </w:rPr>
              <w:t xml:space="preserve"> podrán, voluntariamente, cumplir con los requisitos que se establecen en el </w:t>
            </w:r>
            <w:r w:rsidRPr="00DB5EA6">
              <w:rPr>
                <w:rFonts w:ascii="Bookman Old Style" w:eastAsia="Bookman Old Style" w:hAnsi="Bookman Old Style" w:cs="Bookman Old Style"/>
                <w:b/>
                <w:bCs/>
                <w:sz w:val="20"/>
                <w:szCs w:val="20"/>
                <w:u w:val="single"/>
              </w:rPr>
              <w:t>Capítulo IV del Título XIII de</w:t>
            </w:r>
            <w:r w:rsidRPr="00DB5EA6">
              <w:rPr>
                <w:rFonts w:ascii="Bookman Old Style" w:eastAsia="Bookman Old Style" w:hAnsi="Bookman Old Style" w:cs="Bookman Old Style"/>
                <w:sz w:val="20"/>
                <w:szCs w:val="20"/>
              </w:rPr>
              <w:t xml:space="preserve"> la Ley 1801 de 2016, o las normas que la modifiquen, frente al registro o la tenencia de una póliza.</w:t>
            </w:r>
          </w:p>
          <w:p w14:paraId="5DF1E678" w14:textId="77777777" w:rsidR="00542A1D" w:rsidRPr="00DB5EA6" w:rsidRDefault="00542A1D" w:rsidP="00E83BC0">
            <w:pPr>
              <w:jc w:val="both"/>
              <w:rPr>
                <w:rFonts w:ascii="Bookman Old Style" w:eastAsia="Bookman Old Style" w:hAnsi="Bookman Old Style" w:cs="Bookman Old Style"/>
                <w:sz w:val="20"/>
                <w:szCs w:val="20"/>
              </w:rPr>
            </w:pPr>
          </w:p>
          <w:p w14:paraId="2423721F"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Cuando perros de estas razas, o de cualquier otra, incurran en ataques a seres humanos o a otros animales, se aplicará lo dispuesto en el artículo 8º de la presente ley para efectos de determinar si debe ser calificado como un perro de manejo especial. </w:t>
            </w:r>
          </w:p>
          <w:p w14:paraId="7EDDD1A5" w14:textId="77777777" w:rsidR="00542A1D" w:rsidRPr="00DB5EA6" w:rsidRDefault="00542A1D" w:rsidP="00E83BC0">
            <w:pPr>
              <w:jc w:val="both"/>
              <w:rPr>
                <w:rFonts w:ascii="Bookman Old Style" w:eastAsia="Bookman Old Style" w:hAnsi="Bookman Old Style" w:cs="Bookman Old Style"/>
                <w:sz w:val="20"/>
                <w:szCs w:val="20"/>
              </w:rPr>
            </w:pPr>
          </w:p>
          <w:p w14:paraId="1EC0A499"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No se prohibirá la importación de estas razas al territorio nacional, salvo cuando exista un historial de agresiones, caso en el cual aplicarán las disposiciones relativas a los perros de manejo especial.</w:t>
            </w:r>
          </w:p>
          <w:p w14:paraId="5F774C95" w14:textId="77777777" w:rsidR="00542A1D" w:rsidRPr="00DB5EA6" w:rsidRDefault="00542A1D" w:rsidP="00E83BC0">
            <w:pPr>
              <w:jc w:val="both"/>
              <w:rPr>
                <w:sz w:val="20"/>
                <w:szCs w:val="20"/>
              </w:rPr>
            </w:pPr>
          </w:p>
        </w:tc>
        <w:tc>
          <w:tcPr>
            <w:tcW w:w="2712" w:type="dxa"/>
          </w:tcPr>
          <w:p w14:paraId="7EC1E982" w14:textId="77777777" w:rsidR="00542A1D" w:rsidRPr="00DB5EA6" w:rsidRDefault="00542A1D" w:rsidP="00E83BC0">
            <w:pPr>
              <w:jc w:val="both"/>
              <w:rPr>
                <w:sz w:val="20"/>
                <w:szCs w:val="20"/>
              </w:rPr>
            </w:pPr>
            <w:r w:rsidRPr="00DB5EA6">
              <w:rPr>
                <w:sz w:val="20"/>
                <w:szCs w:val="20"/>
              </w:rPr>
              <w:lastRenderedPageBreak/>
              <w:t>Se añade la siguiente expresión: "que no cumplan con los requisitos establecidos en el artículo 9", con el propósito de brindar claridad en el sentido de que los perros de manejo especial pertenecientes a las razas enumeradas en este artículo no estarán exentos.</w:t>
            </w:r>
          </w:p>
          <w:p w14:paraId="70282A51" w14:textId="77777777" w:rsidR="00542A1D" w:rsidRPr="00DB5EA6" w:rsidRDefault="00542A1D" w:rsidP="00E83BC0">
            <w:pPr>
              <w:jc w:val="both"/>
              <w:rPr>
                <w:sz w:val="20"/>
                <w:szCs w:val="20"/>
              </w:rPr>
            </w:pPr>
          </w:p>
          <w:p w14:paraId="4FEC5CA3" w14:textId="77777777" w:rsidR="00542A1D" w:rsidRPr="00DB5EA6" w:rsidRDefault="00542A1D" w:rsidP="00E83BC0">
            <w:pPr>
              <w:jc w:val="both"/>
              <w:rPr>
                <w:sz w:val="20"/>
                <w:szCs w:val="20"/>
              </w:rPr>
            </w:pPr>
            <w:r w:rsidRPr="00DB5EA6">
              <w:rPr>
                <w:sz w:val="20"/>
                <w:szCs w:val="20"/>
              </w:rPr>
              <w:t xml:space="preserve">Se agrega la referencia específica al capítulo del Código. </w:t>
            </w:r>
          </w:p>
          <w:p w14:paraId="39AAB2C1" w14:textId="77777777" w:rsidR="00542A1D" w:rsidRPr="00DB5EA6" w:rsidRDefault="00542A1D" w:rsidP="00E83BC0">
            <w:pPr>
              <w:jc w:val="both"/>
              <w:rPr>
                <w:sz w:val="20"/>
                <w:szCs w:val="20"/>
              </w:rPr>
            </w:pPr>
          </w:p>
          <w:p w14:paraId="64987246" w14:textId="77777777" w:rsidR="00542A1D" w:rsidRPr="00DB5EA6" w:rsidRDefault="00542A1D" w:rsidP="00E83BC0">
            <w:pPr>
              <w:jc w:val="both"/>
              <w:rPr>
                <w:sz w:val="20"/>
                <w:szCs w:val="20"/>
              </w:rPr>
            </w:pPr>
          </w:p>
          <w:p w14:paraId="4764D14E" w14:textId="77777777" w:rsidR="00542A1D" w:rsidRPr="00DB5EA6" w:rsidRDefault="00542A1D" w:rsidP="00E83BC0">
            <w:pPr>
              <w:jc w:val="both"/>
              <w:rPr>
                <w:sz w:val="20"/>
                <w:szCs w:val="20"/>
              </w:rPr>
            </w:pPr>
          </w:p>
        </w:tc>
      </w:tr>
      <w:tr w:rsidR="00542A1D" w:rsidRPr="00DB5EA6" w14:paraId="525D9C77" w14:textId="77777777" w:rsidTr="00542A1D">
        <w:tc>
          <w:tcPr>
            <w:tcW w:w="3010" w:type="dxa"/>
          </w:tcPr>
          <w:p w14:paraId="00F7C1A8"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ARTÍCULO 15º.</w:t>
            </w:r>
            <w:r w:rsidRPr="00DB5EA6">
              <w:rPr>
                <w:rFonts w:ascii="Bookman Old Style" w:eastAsia="Bookman Old Style" w:hAnsi="Bookman Old Style" w:cs="Bookman Old Style"/>
                <w:sz w:val="20"/>
                <w:szCs w:val="20"/>
              </w:rPr>
              <w:t xml:space="preserve">  Procederá la aprehensión preventiva de un perro de manejo especial cuando se identifique que la conducta del animal obedezca a situaciones de maltrato o cuando su comportamiento se derive de un entrenamiento inapropiado por parte de sus propietarios. </w:t>
            </w:r>
          </w:p>
          <w:p w14:paraId="3BCCF558" w14:textId="77777777" w:rsidR="00542A1D" w:rsidRPr="00DB5EA6" w:rsidRDefault="00542A1D" w:rsidP="00E83BC0">
            <w:pPr>
              <w:jc w:val="both"/>
              <w:rPr>
                <w:rFonts w:ascii="Bookman Old Style" w:eastAsia="Bookman Old Style" w:hAnsi="Bookman Old Style" w:cs="Bookman Old Style"/>
                <w:sz w:val="20"/>
                <w:szCs w:val="20"/>
              </w:rPr>
            </w:pPr>
          </w:p>
          <w:p w14:paraId="40ECFAFE"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Solo podrá realizarse el sacrificio del animal en los casos en los que medie concepto veterinario que disponga que no es posible modificar su conducta y que el perro representa un riesgo inminente para la seguridad de seres humanos y otros animales. El Sistema </w:t>
            </w:r>
            <w:r w:rsidRPr="00DB5EA6">
              <w:rPr>
                <w:rFonts w:ascii="Bookman Old Style" w:eastAsia="Bookman Old Style" w:hAnsi="Bookman Old Style" w:cs="Bookman Old Style"/>
                <w:sz w:val="20"/>
                <w:szCs w:val="20"/>
              </w:rPr>
              <w:lastRenderedPageBreak/>
              <w:t xml:space="preserve">Nacional de Protección y Bienestar Animal- SINAPYBA, expedirá en el término de seis (6) meses a partir de la </w:t>
            </w:r>
            <w:proofErr w:type="gramStart"/>
            <w:r w:rsidRPr="00DB5EA6">
              <w:rPr>
                <w:rFonts w:ascii="Bookman Old Style" w:eastAsia="Bookman Old Style" w:hAnsi="Bookman Old Style" w:cs="Bookman Old Style"/>
                <w:sz w:val="20"/>
                <w:szCs w:val="20"/>
              </w:rPr>
              <w:t>entrada en vigencia</w:t>
            </w:r>
            <w:proofErr w:type="gramEnd"/>
            <w:r w:rsidRPr="00DB5EA6">
              <w:rPr>
                <w:rFonts w:ascii="Bookman Old Style" w:eastAsia="Bookman Old Style" w:hAnsi="Bookman Old Style" w:cs="Bookman Old Style"/>
                <w:sz w:val="20"/>
                <w:szCs w:val="20"/>
              </w:rPr>
              <w:t xml:space="preserve"> de la presente ley, un protocolo para la realización de la valoración a la que se refiere este inciso, la cual deberá estar a cargo de un médico veterinario y un etólogo o profesional en comportamiento animal.</w:t>
            </w:r>
          </w:p>
          <w:p w14:paraId="5E65BAB0" w14:textId="77777777" w:rsidR="00542A1D" w:rsidRPr="00DB5EA6" w:rsidRDefault="00542A1D" w:rsidP="00E83BC0">
            <w:pPr>
              <w:jc w:val="both"/>
              <w:rPr>
                <w:sz w:val="20"/>
                <w:szCs w:val="20"/>
              </w:rPr>
            </w:pPr>
          </w:p>
        </w:tc>
        <w:tc>
          <w:tcPr>
            <w:tcW w:w="3106" w:type="dxa"/>
          </w:tcPr>
          <w:p w14:paraId="4BEAE834" w14:textId="44F4F446" w:rsidR="00542A1D" w:rsidRPr="00DB5EA6" w:rsidRDefault="00542A1D" w:rsidP="00542A1D">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ARTÍCULO 15º.</w:t>
            </w:r>
            <w:r w:rsidRPr="00DB5EA6">
              <w:rPr>
                <w:rFonts w:ascii="Bookman Old Style" w:eastAsia="Bookman Old Style" w:hAnsi="Bookman Old Style" w:cs="Bookman Old Style"/>
                <w:sz w:val="20"/>
                <w:szCs w:val="20"/>
              </w:rPr>
              <w:t xml:space="preserve">  Procederá la aprehensión</w:t>
            </w:r>
            <w:r w:rsidRPr="00DB5EA6">
              <w:rPr>
                <w:rFonts w:ascii="Bookman Old Style" w:eastAsia="Bookman Old Style" w:hAnsi="Bookman Old Style" w:cs="Bookman Old Style"/>
                <w:sz w:val="20"/>
                <w:szCs w:val="20"/>
              </w:rPr>
              <w:t xml:space="preserve">, </w:t>
            </w:r>
            <w:r w:rsidRPr="00DB5EA6">
              <w:rPr>
                <w:rFonts w:ascii="Bookman Old Style" w:eastAsia="Bookman Old Style" w:hAnsi="Bookman Old Style" w:cs="Bookman Old Style"/>
                <w:b/>
                <w:bCs/>
                <w:sz w:val="20"/>
                <w:szCs w:val="20"/>
                <w:u w:val="single"/>
              </w:rPr>
              <w:t>por parte de la Policía Nacional en coordinación con el Centro distrital o Municipal de Bienestar Animal o quien esté a cargo de sus funciones,</w:t>
            </w:r>
            <w:r w:rsidRPr="00DB5EA6">
              <w:rPr>
                <w:rFonts w:ascii="Bookman Old Style" w:eastAsia="Bookman Old Style" w:hAnsi="Bookman Old Style" w:cs="Bookman Old Style"/>
                <w:sz w:val="20"/>
                <w:szCs w:val="20"/>
              </w:rPr>
              <w:t xml:space="preserve"> preventiva de un perro de manejo especial cuando se identifique que la conducta del animal obedezca a situaciones de maltrato o cuando su comportamiento se derive de un entrenamiento inapropiado por parte de sus propietarios. </w:t>
            </w:r>
          </w:p>
          <w:p w14:paraId="0DDAFD98" w14:textId="77777777" w:rsidR="00542A1D" w:rsidRPr="00DB5EA6" w:rsidRDefault="00542A1D" w:rsidP="00542A1D">
            <w:pPr>
              <w:jc w:val="both"/>
              <w:rPr>
                <w:rFonts w:ascii="Bookman Old Style" w:eastAsia="Bookman Old Style" w:hAnsi="Bookman Old Style" w:cs="Bookman Old Style"/>
                <w:sz w:val="20"/>
                <w:szCs w:val="20"/>
              </w:rPr>
            </w:pPr>
          </w:p>
          <w:p w14:paraId="253F5682" w14:textId="77777777" w:rsidR="00542A1D" w:rsidRPr="00DB5EA6" w:rsidRDefault="00542A1D" w:rsidP="00542A1D">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Solo podrá realizarse el sacrificio del animal en los casos en los que medie concepto veterinario que </w:t>
            </w:r>
            <w:r w:rsidRPr="00DB5EA6">
              <w:rPr>
                <w:rFonts w:ascii="Bookman Old Style" w:eastAsia="Bookman Old Style" w:hAnsi="Bookman Old Style" w:cs="Bookman Old Style"/>
                <w:sz w:val="20"/>
                <w:szCs w:val="20"/>
              </w:rPr>
              <w:lastRenderedPageBreak/>
              <w:t xml:space="preserve">disponga que no es posible modificar su conducta y que el perro representa un riesgo inminente para la seguridad de seres humanos y otros animales. El Sistema Nacional de Protección y Bienestar Animal- SINAPYBA, expedirá en el término de seis (6) meses a partir de la </w:t>
            </w:r>
            <w:proofErr w:type="gramStart"/>
            <w:r w:rsidRPr="00DB5EA6">
              <w:rPr>
                <w:rFonts w:ascii="Bookman Old Style" w:eastAsia="Bookman Old Style" w:hAnsi="Bookman Old Style" w:cs="Bookman Old Style"/>
                <w:sz w:val="20"/>
                <w:szCs w:val="20"/>
              </w:rPr>
              <w:t>entrada en vigencia</w:t>
            </w:r>
            <w:proofErr w:type="gramEnd"/>
            <w:r w:rsidRPr="00DB5EA6">
              <w:rPr>
                <w:rFonts w:ascii="Bookman Old Style" w:eastAsia="Bookman Old Style" w:hAnsi="Bookman Old Style" w:cs="Bookman Old Style"/>
                <w:sz w:val="20"/>
                <w:szCs w:val="20"/>
              </w:rPr>
              <w:t xml:space="preserve"> de la presente ley, un protocolo para la realización de la valoración a la que se refiere este inciso, la cual deberá estar a cargo de un médico veterinario y un etólogo o profesional en comportamiento animal.</w:t>
            </w:r>
          </w:p>
          <w:p w14:paraId="7FB7D8A9" w14:textId="77777777" w:rsidR="00542A1D" w:rsidRPr="00DB5EA6" w:rsidRDefault="00542A1D" w:rsidP="00E83BC0">
            <w:pPr>
              <w:jc w:val="both"/>
              <w:rPr>
                <w:sz w:val="20"/>
                <w:szCs w:val="20"/>
              </w:rPr>
            </w:pPr>
          </w:p>
        </w:tc>
        <w:tc>
          <w:tcPr>
            <w:tcW w:w="2712" w:type="dxa"/>
          </w:tcPr>
          <w:p w14:paraId="4AFFCCB8" w14:textId="28353837" w:rsidR="00542A1D" w:rsidRPr="00DB5EA6" w:rsidRDefault="00542A1D" w:rsidP="00E83BC0">
            <w:pPr>
              <w:jc w:val="both"/>
              <w:rPr>
                <w:sz w:val="20"/>
                <w:szCs w:val="20"/>
              </w:rPr>
            </w:pPr>
            <w:r w:rsidRPr="00DB5EA6">
              <w:rPr>
                <w:sz w:val="20"/>
                <w:szCs w:val="20"/>
              </w:rPr>
              <w:lastRenderedPageBreak/>
              <w:t xml:space="preserve">Se determinan las entidades responsables de la aprehensión preventiva. </w:t>
            </w:r>
          </w:p>
        </w:tc>
      </w:tr>
      <w:tr w:rsidR="00542A1D" w:rsidRPr="00DB5EA6" w14:paraId="3E7697CA" w14:textId="77777777" w:rsidTr="00542A1D">
        <w:tc>
          <w:tcPr>
            <w:tcW w:w="3010" w:type="dxa"/>
          </w:tcPr>
          <w:p w14:paraId="6C48511A"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ARTÍCULO 17º.</w:t>
            </w:r>
            <w:r w:rsidRPr="00DB5EA6">
              <w:rPr>
                <w:rFonts w:ascii="Bookman Old Style" w:eastAsia="Bookman Old Style" w:hAnsi="Bookman Old Style" w:cs="Bookman Old Style"/>
                <w:sz w:val="20"/>
                <w:szCs w:val="20"/>
              </w:rPr>
              <w:t xml:space="preserve"> El desconocimiento de las obligaciones previstas en este capítulo será sancionado de conformidad con lo previsto en la Ley 1801 de 2016 o las normas que la modifiquen. </w:t>
            </w:r>
          </w:p>
          <w:p w14:paraId="2D5C446A" w14:textId="77777777" w:rsidR="00542A1D" w:rsidRPr="00DB5EA6" w:rsidRDefault="00542A1D" w:rsidP="00E83BC0">
            <w:pPr>
              <w:jc w:val="both"/>
              <w:rPr>
                <w:sz w:val="20"/>
                <w:szCs w:val="20"/>
              </w:rPr>
            </w:pPr>
          </w:p>
        </w:tc>
        <w:tc>
          <w:tcPr>
            <w:tcW w:w="3106" w:type="dxa"/>
          </w:tcPr>
          <w:p w14:paraId="47B954A0" w14:textId="6FF13CB1"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ARTÍCULO </w:t>
            </w:r>
            <w:r w:rsidRPr="00DB5EA6">
              <w:rPr>
                <w:rFonts w:ascii="Bookman Old Style" w:eastAsia="Bookman Old Style" w:hAnsi="Bookman Old Style" w:cs="Bookman Old Style"/>
                <w:b/>
                <w:strike/>
                <w:sz w:val="20"/>
                <w:szCs w:val="20"/>
                <w:u w:val="single"/>
              </w:rPr>
              <w:t>17</w:t>
            </w:r>
            <w:r w:rsidRPr="00DB5EA6">
              <w:rPr>
                <w:rFonts w:ascii="Bookman Old Style" w:eastAsia="Bookman Old Style" w:hAnsi="Bookman Old Style" w:cs="Bookman Old Style"/>
                <w:b/>
                <w:sz w:val="20"/>
                <w:szCs w:val="20"/>
              </w:rPr>
              <w:t>º</w:t>
            </w:r>
            <w:r w:rsidR="00D4217C" w:rsidRPr="00DB5EA6">
              <w:rPr>
                <w:rFonts w:ascii="Bookman Old Style" w:eastAsia="Bookman Old Style" w:hAnsi="Bookman Old Style" w:cs="Bookman Old Style"/>
                <w:b/>
                <w:sz w:val="20"/>
                <w:szCs w:val="20"/>
              </w:rPr>
              <w:t xml:space="preserve"> </w:t>
            </w:r>
            <w:r w:rsidR="00D4217C" w:rsidRPr="00DB5EA6">
              <w:rPr>
                <w:rFonts w:ascii="Bookman Old Style" w:eastAsia="Bookman Old Style" w:hAnsi="Bookman Old Style" w:cs="Bookman Old Style"/>
                <w:b/>
                <w:sz w:val="20"/>
                <w:szCs w:val="20"/>
                <w:u w:val="single"/>
              </w:rPr>
              <w:t>16</w:t>
            </w:r>
            <w:r w:rsidRPr="00DB5EA6">
              <w:rPr>
                <w:rFonts w:ascii="Bookman Old Style" w:eastAsia="Bookman Old Style" w:hAnsi="Bookman Old Style" w:cs="Bookman Old Style"/>
                <w:b/>
                <w:sz w:val="20"/>
                <w:szCs w:val="20"/>
              </w:rPr>
              <w:t>.</w:t>
            </w:r>
            <w:r w:rsidRPr="00DB5EA6">
              <w:rPr>
                <w:rFonts w:ascii="Bookman Old Style" w:eastAsia="Bookman Old Style" w:hAnsi="Bookman Old Style" w:cs="Bookman Old Style"/>
                <w:sz w:val="20"/>
                <w:szCs w:val="20"/>
              </w:rPr>
              <w:t xml:space="preserve"> El desconocimiento de las obligaciones previstas en este capítulo será sancionado de conformidad con lo previsto en la Ley 1801 de 2016 </w:t>
            </w:r>
            <w:r w:rsidRPr="00DB5EA6">
              <w:rPr>
                <w:rFonts w:ascii="Bookman Old Style" w:eastAsia="Bookman Old Style" w:hAnsi="Bookman Old Style" w:cs="Bookman Old Style"/>
                <w:b/>
                <w:bCs/>
                <w:sz w:val="20"/>
                <w:szCs w:val="20"/>
                <w:u w:val="single"/>
              </w:rPr>
              <w:t>de la siguiente manera:</w:t>
            </w:r>
            <w:r w:rsidRPr="00DB5EA6">
              <w:rPr>
                <w:rFonts w:ascii="Bookman Old Style" w:eastAsia="Bookman Old Style" w:hAnsi="Bookman Old Style" w:cs="Bookman Old Style"/>
                <w:sz w:val="20"/>
                <w:szCs w:val="20"/>
              </w:rPr>
              <w:t xml:space="preserve"> </w:t>
            </w:r>
            <w:r w:rsidRPr="00DB5EA6">
              <w:rPr>
                <w:rFonts w:ascii="Bookman Old Style" w:eastAsia="Bookman Old Style" w:hAnsi="Bookman Old Style" w:cs="Bookman Old Style"/>
                <w:b/>
                <w:bCs/>
                <w:strike/>
                <w:sz w:val="20"/>
                <w:szCs w:val="20"/>
                <w:u w:val="single"/>
              </w:rPr>
              <w:t>o las normas que la modifiquen.</w:t>
            </w:r>
            <w:r w:rsidRPr="00DB5EA6">
              <w:rPr>
                <w:rFonts w:ascii="Bookman Old Style" w:eastAsia="Bookman Old Style" w:hAnsi="Bookman Old Style" w:cs="Bookman Old Style"/>
                <w:sz w:val="20"/>
                <w:szCs w:val="20"/>
              </w:rPr>
              <w:t xml:space="preserve"> </w:t>
            </w:r>
          </w:p>
          <w:p w14:paraId="2BF047DB" w14:textId="77777777" w:rsidR="00542A1D" w:rsidRPr="00DB5EA6" w:rsidRDefault="00542A1D" w:rsidP="00E83BC0">
            <w:pPr>
              <w:jc w:val="both"/>
              <w:rPr>
                <w:rFonts w:ascii="Bookman Old Style" w:eastAsia="Bookman Old Style" w:hAnsi="Bookman Old Style" w:cs="Bookman Old Style"/>
                <w:sz w:val="20"/>
                <w:szCs w:val="20"/>
              </w:rPr>
            </w:pPr>
          </w:p>
          <w:p w14:paraId="3C016C35" w14:textId="77777777" w:rsidR="00542A1D" w:rsidRPr="00DB5EA6" w:rsidRDefault="00542A1D" w:rsidP="00542A1D">
            <w:pPr>
              <w:pStyle w:val="Prrafodelista"/>
              <w:numPr>
                <w:ilvl w:val="0"/>
                <w:numId w:val="9"/>
              </w:numPr>
              <w:spacing w:after="0" w:line="240" w:lineRule="auto"/>
              <w:jc w:val="both"/>
              <w:rPr>
                <w:rFonts w:ascii="Bookman Old Style" w:eastAsia="Bookman Old Style" w:hAnsi="Bookman Old Style" w:cs="Bookman Old Style"/>
                <w:b/>
                <w:bCs/>
                <w:sz w:val="20"/>
                <w:szCs w:val="20"/>
                <w:u w:val="single"/>
              </w:rPr>
            </w:pPr>
            <w:r w:rsidRPr="00DB5EA6">
              <w:rPr>
                <w:rFonts w:ascii="Bookman Old Style" w:eastAsia="Bookman Old Style" w:hAnsi="Bookman Old Style" w:cs="Bookman Old Style"/>
                <w:b/>
                <w:bCs/>
                <w:sz w:val="20"/>
                <w:szCs w:val="20"/>
                <w:u w:val="single"/>
              </w:rPr>
              <w:t>Para lo dispuesto en el artículo 10 se aplicará la multa general tipo 2 comprendida en la Ley 1801 de 2016.</w:t>
            </w:r>
          </w:p>
          <w:p w14:paraId="1DA10A51" w14:textId="77777777" w:rsidR="00542A1D" w:rsidRPr="00DB5EA6" w:rsidRDefault="00542A1D" w:rsidP="00542A1D">
            <w:pPr>
              <w:pStyle w:val="Prrafodelista"/>
              <w:numPr>
                <w:ilvl w:val="0"/>
                <w:numId w:val="9"/>
              </w:numPr>
              <w:spacing w:after="0" w:line="240" w:lineRule="auto"/>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bCs/>
                <w:sz w:val="20"/>
                <w:szCs w:val="20"/>
                <w:u w:val="single"/>
              </w:rPr>
              <w:t>Para lo dispuesto en el artículo 11 se aplicará la multa general tipo 4 comprendida de la Ley 1801 de 2016</w:t>
            </w:r>
            <w:r w:rsidRPr="00DB5EA6">
              <w:rPr>
                <w:rFonts w:ascii="Bookman Old Style" w:eastAsia="Bookman Old Style" w:hAnsi="Bookman Old Style" w:cs="Bookman Old Style"/>
                <w:sz w:val="20"/>
                <w:szCs w:val="20"/>
              </w:rPr>
              <w:t>.</w:t>
            </w:r>
          </w:p>
          <w:p w14:paraId="46158FD4" w14:textId="77777777" w:rsidR="00542A1D" w:rsidRPr="00DB5EA6" w:rsidRDefault="00542A1D" w:rsidP="00E83BC0">
            <w:pPr>
              <w:jc w:val="both"/>
              <w:rPr>
                <w:sz w:val="20"/>
                <w:szCs w:val="20"/>
              </w:rPr>
            </w:pPr>
          </w:p>
        </w:tc>
        <w:tc>
          <w:tcPr>
            <w:tcW w:w="2712" w:type="dxa"/>
          </w:tcPr>
          <w:p w14:paraId="443BA004" w14:textId="77777777" w:rsidR="00542A1D" w:rsidRPr="00DB5EA6" w:rsidRDefault="00542A1D" w:rsidP="00E83BC0">
            <w:pPr>
              <w:jc w:val="both"/>
              <w:rPr>
                <w:sz w:val="20"/>
                <w:szCs w:val="20"/>
              </w:rPr>
            </w:pPr>
            <w:r w:rsidRPr="00DB5EA6">
              <w:rPr>
                <w:sz w:val="20"/>
                <w:szCs w:val="20"/>
              </w:rPr>
              <w:t xml:space="preserve">Con el fin de respetar los principios del derecho administrativo se propone establecer directamente que multa le aplicaría a cada comportamiento. </w:t>
            </w:r>
          </w:p>
        </w:tc>
      </w:tr>
      <w:tr w:rsidR="00542A1D" w:rsidRPr="00DB5EA6" w14:paraId="6FA8F5FB" w14:textId="77777777" w:rsidTr="00542A1D">
        <w:tc>
          <w:tcPr>
            <w:tcW w:w="3010" w:type="dxa"/>
          </w:tcPr>
          <w:p w14:paraId="66A9EE28" w14:textId="77777777" w:rsidR="00542A1D" w:rsidRPr="00DB5EA6" w:rsidRDefault="00542A1D" w:rsidP="00E83BC0">
            <w:pPr>
              <w:jc w:val="both"/>
              <w:rPr>
                <w:rFonts w:ascii="Bookman Old Style" w:eastAsia="Bookman Old Style" w:hAnsi="Bookman Old Style" w:cs="Bookman Old Style"/>
                <w:sz w:val="20"/>
                <w:szCs w:val="20"/>
              </w:rPr>
            </w:pPr>
          </w:p>
          <w:p w14:paraId="20226334"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19º. </w:t>
            </w:r>
            <w:r w:rsidRPr="00DB5EA6">
              <w:rPr>
                <w:rFonts w:ascii="Bookman Old Style" w:eastAsia="Bookman Old Style" w:hAnsi="Bookman Old Style" w:cs="Bookman Old Style"/>
                <w:sz w:val="20"/>
                <w:szCs w:val="20"/>
              </w:rPr>
              <w:t xml:space="preserve">Serán deberes de los prestadores de servicios relacionados con animales: </w:t>
            </w:r>
          </w:p>
          <w:p w14:paraId="6244803B" w14:textId="77777777" w:rsidR="00542A1D" w:rsidRPr="00DB5EA6" w:rsidRDefault="00542A1D" w:rsidP="00E83BC0">
            <w:pPr>
              <w:jc w:val="both"/>
              <w:rPr>
                <w:rFonts w:ascii="Bookman Old Style" w:eastAsia="Bookman Old Style" w:hAnsi="Bookman Old Style" w:cs="Bookman Old Style"/>
                <w:sz w:val="20"/>
                <w:szCs w:val="20"/>
              </w:rPr>
            </w:pPr>
          </w:p>
          <w:p w14:paraId="78F83611"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Mantener el animal en condiciones locativas apropiadas en cuanto a movilidad, luminosidad, aireación, seguridad, aseo e higiene;</w:t>
            </w:r>
          </w:p>
          <w:p w14:paraId="653F13D3"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 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14:paraId="3FE863FD"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 Suministrarle abrigo apropiado contra la intemperie, cuando su especie y las condiciones climáticas así lo requieran.</w:t>
            </w:r>
          </w:p>
          <w:p w14:paraId="5150AEAF"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En los servicios que así lo requieran, propiciar momentos y espacios de ejercicio, socialización, recreación y descanso de conformidad con las necesidades de la especie y particulares del animal.</w:t>
            </w:r>
          </w:p>
          <w:p w14:paraId="1F4A5E3F"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No dejarlo transitar libremente fuera de su lugar de domicilio, </w:t>
            </w:r>
            <w:r w:rsidRPr="00DB5EA6">
              <w:rPr>
                <w:rFonts w:ascii="Bookman Old Style" w:eastAsia="Bookman Old Style" w:hAnsi="Bookman Old Style" w:cs="Bookman Old Style"/>
                <w:color w:val="000000"/>
                <w:sz w:val="20"/>
                <w:szCs w:val="20"/>
              </w:rPr>
              <w:lastRenderedPageBreak/>
              <w:t>residencia, o lugar de paso sin supervisión.</w:t>
            </w:r>
          </w:p>
          <w:p w14:paraId="030E553B"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Asegurar la atención médico veterinaria cuando así lo requiera.</w:t>
            </w:r>
          </w:p>
          <w:p w14:paraId="57E870B4" w14:textId="77777777" w:rsidR="00542A1D" w:rsidRPr="00DB5EA6" w:rsidRDefault="00542A1D" w:rsidP="00542A1D">
            <w:pPr>
              <w:numPr>
                <w:ilvl w:val="1"/>
                <w:numId w:val="1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Informar al propietario de cualquier alteración en el comportamiento, afectación en la salud u otra situación que se presente con el animal que pueda ocasionarle riesgos o daños a su salud o a su vida.</w:t>
            </w:r>
          </w:p>
          <w:p w14:paraId="0B38930C" w14:textId="77777777" w:rsidR="00542A1D" w:rsidRPr="00DB5EA6" w:rsidRDefault="00542A1D" w:rsidP="00E83BC0">
            <w:pPr>
              <w:jc w:val="both"/>
              <w:rPr>
                <w:rFonts w:ascii="Bookman Old Style" w:eastAsia="Bookman Old Style" w:hAnsi="Bookman Old Style" w:cs="Bookman Old Style"/>
                <w:b/>
                <w:sz w:val="20"/>
                <w:szCs w:val="20"/>
              </w:rPr>
            </w:pPr>
          </w:p>
        </w:tc>
        <w:tc>
          <w:tcPr>
            <w:tcW w:w="3106" w:type="dxa"/>
          </w:tcPr>
          <w:p w14:paraId="146DDBD3" w14:textId="77777777" w:rsidR="00542A1D" w:rsidRPr="00DB5EA6" w:rsidRDefault="00542A1D" w:rsidP="00E83BC0">
            <w:pPr>
              <w:jc w:val="both"/>
              <w:rPr>
                <w:rFonts w:ascii="Bookman Old Style" w:eastAsia="Bookman Old Style" w:hAnsi="Bookman Old Style" w:cs="Bookman Old Style"/>
                <w:sz w:val="20"/>
                <w:szCs w:val="20"/>
              </w:rPr>
            </w:pPr>
          </w:p>
          <w:p w14:paraId="5596E46D"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19º. </w:t>
            </w:r>
            <w:r w:rsidRPr="00DB5EA6">
              <w:rPr>
                <w:rFonts w:ascii="Bookman Old Style" w:eastAsia="Bookman Old Style" w:hAnsi="Bookman Old Style" w:cs="Bookman Old Style"/>
                <w:sz w:val="20"/>
                <w:szCs w:val="20"/>
              </w:rPr>
              <w:t xml:space="preserve">Serán deberes de los prestadores de servicios relacionados con animales: </w:t>
            </w:r>
          </w:p>
          <w:p w14:paraId="18C5FAF9" w14:textId="77777777" w:rsidR="00542A1D" w:rsidRPr="00DB5EA6" w:rsidRDefault="00542A1D" w:rsidP="00E83BC0">
            <w:pPr>
              <w:jc w:val="both"/>
              <w:rPr>
                <w:rFonts w:ascii="Bookman Old Style" w:eastAsia="Bookman Old Style" w:hAnsi="Bookman Old Style" w:cs="Bookman Old Style"/>
                <w:sz w:val="20"/>
                <w:szCs w:val="20"/>
              </w:rPr>
            </w:pPr>
          </w:p>
          <w:p w14:paraId="7E39DFF8" w14:textId="77777777" w:rsidR="00542A1D" w:rsidRPr="00DB5EA6" w:rsidRDefault="00542A1D" w:rsidP="00542A1D">
            <w:pPr>
              <w:pStyle w:val="Prrafodelista"/>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19.1 </w:t>
            </w:r>
            <w:r w:rsidRPr="00DB5EA6">
              <w:rPr>
                <w:rFonts w:ascii="Bookman Old Style" w:eastAsia="Bookman Old Style" w:hAnsi="Bookman Old Style" w:cs="Bookman Old Style"/>
                <w:color w:val="000000"/>
                <w:sz w:val="20"/>
                <w:szCs w:val="20"/>
              </w:rPr>
              <w:t>Mantener el animal en condiciones locativas apropiadas en cuanto a movilidad, luminosidad, aireación, seguridad, aseo e higiene;</w:t>
            </w:r>
          </w:p>
          <w:p w14:paraId="0D52322B" w14:textId="77777777" w:rsidR="00542A1D" w:rsidRPr="00DB5EA6" w:rsidRDefault="00542A1D" w:rsidP="00542A1D">
            <w:pPr>
              <w:pStyle w:val="Prrafodelista"/>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19.2</w:t>
            </w:r>
            <w:r w:rsidRPr="00DB5EA6">
              <w:rPr>
                <w:rFonts w:ascii="Bookman Old Style" w:eastAsia="Bookman Old Style" w:hAnsi="Bookman Old Style" w:cs="Bookman Old Style"/>
                <w:color w:val="000000"/>
                <w:sz w:val="20"/>
                <w:szCs w:val="20"/>
              </w:rPr>
              <w:t>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14:paraId="255B65E1" w14:textId="77777777" w:rsidR="00542A1D" w:rsidRPr="00DB5EA6" w:rsidRDefault="00542A1D" w:rsidP="00542A1D">
            <w:pPr>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19.3</w:t>
            </w:r>
            <w:r w:rsidRPr="00DB5EA6">
              <w:rPr>
                <w:rFonts w:ascii="Bookman Old Style" w:eastAsia="Bookman Old Style" w:hAnsi="Bookman Old Style" w:cs="Bookman Old Style"/>
                <w:color w:val="000000"/>
                <w:sz w:val="20"/>
                <w:szCs w:val="20"/>
              </w:rPr>
              <w:t>Suministrarle abrigo apropiado contra la intemperie, cuando su especie y las condiciones climáticas así lo requieran.</w:t>
            </w:r>
          </w:p>
          <w:p w14:paraId="3E601C70" w14:textId="77777777" w:rsidR="00542A1D" w:rsidRPr="00DB5EA6" w:rsidRDefault="00542A1D" w:rsidP="00542A1D">
            <w:pPr>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19.4 </w:t>
            </w:r>
            <w:r w:rsidRPr="00DB5EA6">
              <w:rPr>
                <w:rFonts w:ascii="Bookman Old Style" w:eastAsia="Bookman Old Style" w:hAnsi="Bookman Old Style" w:cs="Bookman Old Style"/>
                <w:color w:val="000000"/>
                <w:sz w:val="20"/>
                <w:szCs w:val="20"/>
              </w:rPr>
              <w:t>En los servicios que así lo requieran, propiciar momentos y espacios de ejercicio, socialización, recreación y descanso de conformidad con las necesidades de la especie y particulares del animal.</w:t>
            </w:r>
          </w:p>
          <w:p w14:paraId="082FDB45" w14:textId="77777777" w:rsidR="00542A1D" w:rsidRPr="00DB5EA6" w:rsidRDefault="00542A1D" w:rsidP="00542A1D">
            <w:pPr>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19.5 </w:t>
            </w:r>
            <w:r w:rsidRPr="00DB5EA6">
              <w:rPr>
                <w:rFonts w:ascii="Bookman Old Style" w:eastAsia="Bookman Old Style" w:hAnsi="Bookman Old Style" w:cs="Bookman Old Style"/>
                <w:color w:val="000000"/>
                <w:sz w:val="20"/>
                <w:szCs w:val="20"/>
              </w:rPr>
              <w:t>No dejarlo transitar libremente fuera de su lugar de domicilio, residencia, o lugar de paso sin supervisión.</w:t>
            </w:r>
          </w:p>
          <w:p w14:paraId="2EFB8CBB" w14:textId="77777777" w:rsidR="00542A1D" w:rsidRPr="00DB5EA6" w:rsidRDefault="00542A1D" w:rsidP="00542A1D">
            <w:pPr>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19.7 </w:t>
            </w:r>
            <w:r w:rsidRPr="00DB5EA6">
              <w:rPr>
                <w:rFonts w:ascii="Bookman Old Style" w:eastAsia="Bookman Old Style" w:hAnsi="Bookman Old Style" w:cs="Bookman Old Style"/>
                <w:color w:val="000000"/>
                <w:sz w:val="20"/>
                <w:szCs w:val="20"/>
              </w:rPr>
              <w:t>Asegurar la atención médico veterinaria cuando así lo requiera.</w:t>
            </w:r>
          </w:p>
          <w:p w14:paraId="0352B149" w14:textId="77777777" w:rsidR="00542A1D" w:rsidRPr="00DB5EA6" w:rsidRDefault="00542A1D" w:rsidP="00542A1D">
            <w:pPr>
              <w:numPr>
                <w:ilvl w:val="1"/>
                <w:numId w:val="1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lastRenderedPageBreak/>
              <w:t xml:space="preserve">19.7 </w:t>
            </w:r>
            <w:r w:rsidRPr="00DB5EA6">
              <w:rPr>
                <w:rFonts w:ascii="Bookman Old Style" w:eastAsia="Bookman Old Style" w:hAnsi="Bookman Old Style" w:cs="Bookman Old Style"/>
                <w:color w:val="000000"/>
                <w:sz w:val="20"/>
                <w:szCs w:val="20"/>
              </w:rPr>
              <w:t>Informar al propietario de cualquier alteración en el comportamiento, afectación en la salud u otra situación que se presente con el animal que pueda ocasionarle riesgos o daños a su salud o a su vida.</w:t>
            </w:r>
          </w:p>
          <w:p w14:paraId="1667FEB6" w14:textId="77777777" w:rsidR="00542A1D" w:rsidRPr="00DB5EA6" w:rsidRDefault="00542A1D" w:rsidP="00E83BC0">
            <w:pPr>
              <w:pBdr>
                <w:top w:val="nil"/>
                <w:left w:val="nil"/>
                <w:bottom w:val="nil"/>
                <w:right w:val="nil"/>
                <w:between w:val="nil"/>
              </w:pBdr>
              <w:jc w:val="both"/>
              <w:rPr>
                <w:rFonts w:ascii="Bookman Old Style" w:eastAsia="Bookman Old Style" w:hAnsi="Bookman Old Style" w:cs="Bookman Old Style"/>
                <w:b/>
                <w:sz w:val="20"/>
                <w:szCs w:val="20"/>
              </w:rPr>
            </w:pPr>
          </w:p>
        </w:tc>
        <w:tc>
          <w:tcPr>
            <w:tcW w:w="2712" w:type="dxa"/>
          </w:tcPr>
          <w:p w14:paraId="2EA340A5" w14:textId="77777777" w:rsidR="00542A1D" w:rsidRPr="00DB5EA6" w:rsidRDefault="00542A1D" w:rsidP="00E83BC0">
            <w:pPr>
              <w:jc w:val="both"/>
              <w:rPr>
                <w:sz w:val="20"/>
                <w:szCs w:val="20"/>
              </w:rPr>
            </w:pPr>
          </w:p>
          <w:p w14:paraId="47F3D115" w14:textId="77777777" w:rsidR="00542A1D" w:rsidRPr="00DB5EA6" w:rsidRDefault="00542A1D" w:rsidP="00E83BC0">
            <w:pPr>
              <w:jc w:val="both"/>
              <w:rPr>
                <w:sz w:val="20"/>
                <w:szCs w:val="20"/>
              </w:rPr>
            </w:pPr>
            <w:r w:rsidRPr="00DB5EA6">
              <w:rPr>
                <w:sz w:val="20"/>
                <w:szCs w:val="20"/>
              </w:rPr>
              <w:lastRenderedPageBreak/>
              <w:t xml:space="preserve">Se corrige numeración. </w:t>
            </w:r>
          </w:p>
        </w:tc>
      </w:tr>
      <w:tr w:rsidR="00542A1D" w:rsidRPr="00DB5EA6" w14:paraId="391F3F75" w14:textId="77777777" w:rsidTr="00542A1D">
        <w:tc>
          <w:tcPr>
            <w:tcW w:w="3010" w:type="dxa"/>
          </w:tcPr>
          <w:p w14:paraId="3FF198D7"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20º. </w:t>
            </w:r>
            <w:r w:rsidRPr="00DB5EA6">
              <w:rPr>
                <w:rFonts w:ascii="Bookman Old Style" w:eastAsia="Bookman Old Style" w:hAnsi="Bookman Old Style" w:cs="Bookman Old Style"/>
                <w:sz w:val="20"/>
                <w:szCs w:val="20"/>
              </w:rPr>
              <w:t>Serán deberes de los propietarios previa entrega del animal para la prestación de algunos de los servicios de los que trata el presente capítulo:</w:t>
            </w:r>
          </w:p>
          <w:p w14:paraId="32815748" w14:textId="77777777" w:rsidR="00542A1D" w:rsidRPr="00DB5EA6" w:rsidRDefault="00542A1D" w:rsidP="00E83BC0">
            <w:pPr>
              <w:jc w:val="both"/>
              <w:rPr>
                <w:rFonts w:ascii="Bookman Old Style" w:eastAsia="Bookman Old Style" w:hAnsi="Bookman Old Style" w:cs="Bookman Old Style"/>
                <w:b/>
                <w:sz w:val="20"/>
                <w:szCs w:val="20"/>
              </w:rPr>
            </w:pPr>
          </w:p>
          <w:p w14:paraId="26FE4391"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Entregar al animal con el esquema de vacunación y desparasitación al día.</w:t>
            </w:r>
          </w:p>
          <w:p w14:paraId="0372E66C"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Informar sobre cualquier patología, padecimiento o condición médico veterinaria especial que requiera tratamiento o atención particular por parte de los prestadores del servicio.</w:t>
            </w:r>
          </w:p>
          <w:p w14:paraId="69FE816B"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Entregar, en caso de que sea procedente, los medicamentos, implementos e instrucciones necesarias para </w:t>
            </w:r>
            <w:r w:rsidRPr="00DB5EA6">
              <w:rPr>
                <w:rFonts w:ascii="Bookman Old Style" w:eastAsia="Bookman Old Style" w:hAnsi="Bookman Old Style" w:cs="Bookman Old Style"/>
                <w:color w:val="000000"/>
                <w:sz w:val="20"/>
                <w:szCs w:val="20"/>
              </w:rPr>
              <w:lastRenderedPageBreak/>
              <w:t>tratar las patologías, padecimientos o condiciones particulares del animal, salvo que las partes acuerden otra cosa.</w:t>
            </w:r>
          </w:p>
          <w:p w14:paraId="63B7CAF3"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Entregar, en caso de que sea procedente, el alimento adecuado y suficiente para la estadía del animal con el prestador del servicio, salvo que las partes acuerden otra cosa.</w:t>
            </w:r>
          </w:p>
          <w:p w14:paraId="1CF1A765"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Informar sobre cualquier condición comportamental que requiera especial atención, tratamiento o cuidado por parte de los prestadores del servicio.</w:t>
            </w:r>
          </w:p>
          <w:p w14:paraId="7DAF7C5E"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Entregar información verídica, completa y suficiente sobre el animal, su comportamiento con otras personas, otros animales o el medio ambiente. </w:t>
            </w:r>
          </w:p>
          <w:p w14:paraId="50432892" w14:textId="77777777" w:rsidR="00542A1D" w:rsidRPr="00DB5EA6" w:rsidRDefault="00542A1D" w:rsidP="00542A1D">
            <w:pPr>
              <w:numPr>
                <w:ilvl w:val="1"/>
                <w:numId w:val="12"/>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Entregar información verídica, completa y suficiente sobre sus datos de contacto.</w:t>
            </w:r>
          </w:p>
          <w:p w14:paraId="3B783DC9" w14:textId="77777777" w:rsidR="00542A1D" w:rsidRPr="00DB5EA6" w:rsidRDefault="00542A1D" w:rsidP="00E83BC0">
            <w:pPr>
              <w:jc w:val="both"/>
              <w:rPr>
                <w:rFonts w:ascii="Bookman Old Style" w:eastAsia="Bookman Old Style" w:hAnsi="Bookman Old Style" w:cs="Bookman Old Style"/>
                <w:sz w:val="20"/>
                <w:szCs w:val="20"/>
              </w:rPr>
            </w:pPr>
          </w:p>
        </w:tc>
        <w:tc>
          <w:tcPr>
            <w:tcW w:w="3106" w:type="dxa"/>
          </w:tcPr>
          <w:p w14:paraId="0EE70C35"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20º. </w:t>
            </w:r>
            <w:r w:rsidRPr="00DB5EA6">
              <w:rPr>
                <w:rFonts w:ascii="Bookman Old Style" w:eastAsia="Bookman Old Style" w:hAnsi="Bookman Old Style" w:cs="Bookman Old Style"/>
                <w:sz w:val="20"/>
                <w:szCs w:val="20"/>
              </w:rPr>
              <w:t>Serán deberes de los propietarios previa entrega del animal para la prestación de algunos de los servicios de los que trata el presente capítulo:</w:t>
            </w:r>
          </w:p>
          <w:p w14:paraId="50CC0BF8" w14:textId="77777777" w:rsidR="00542A1D" w:rsidRPr="00DB5EA6" w:rsidRDefault="00542A1D" w:rsidP="00E83BC0">
            <w:pPr>
              <w:jc w:val="both"/>
              <w:rPr>
                <w:rFonts w:ascii="Bookman Old Style" w:eastAsia="Bookman Old Style" w:hAnsi="Bookman Old Style" w:cs="Bookman Old Style"/>
                <w:b/>
                <w:sz w:val="20"/>
                <w:szCs w:val="20"/>
              </w:rPr>
            </w:pPr>
          </w:p>
          <w:p w14:paraId="3EF40435" w14:textId="77777777" w:rsidR="00542A1D" w:rsidRPr="00DB5EA6" w:rsidRDefault="00542A1D" w:rsidP="00542A1D">
            <w:pPr>
              <w:pStyle w:val="Prrafodelista"/>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 </w:t>
            </w:r>
            <w:r w:rsidRPr="00DB5EA6">
              <w:rPr>
                <w:rFonts w:ascii="Bookman Old Style" w:eastAsia="Bookman Old Style" w:hAnsi="Bookman Old Style" w:cs="Bookman Old Style"/>
                <w:b/>
                <w:bCs/>
                <w:color w:val="000000"/>
                <w:sz w:val="20"/>
                <w:szCs w:val="20"/>
                <w:u w:val="single"/>
              </w:rPr>
              <w:t xml:space="preserve">20.1 </w:t>
            </w:r>
            <w:r w:rsidRPr="00DB5EA6">
              <w:rPr>
                <w:rFonts w:ascii="Bookman Old Style" w:eastAsia="Bookman Old Style" w:hAnsi="Bookman Old Style" w:cs="Bookman Old Style"/>
                <w:color w:val="000000"/>
                <w:sz w:val="20"/>
                <w:szCs w:val="20"/>
              </w:rPr>
              <w:t>Entregar al animal con el esquema de vacunación y desparasitación al día.</w:t>
            </w:r>
          </w:p>
          <w:p w14:paraId="32523A4C" w14:textId="77777777" w:rsidR="00542A1D" w:rsidRPr="00DB5EA6" w:rsidRDefault="00542A1D" w:rsidP="00542A1D">
            <w:pPr>
              <w:pStyle w:val="Prrafodelista"/>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 20.2 </w:t>
            </w:r>
            <w:r w:rsidRPr="00DB5EA6">
              <w:rPr>
                <w:rFonts w:ascii="Bookman Old Style" w:eastAsia="Bookman Old Style" w:hAnsi="Bookman Old Style" w:cs="Bookman Old Style"/>
                <w:color w:val="000000"/>
                <w:sz w:val="20"/>
                <w:szCs w:val="20"/>
              </w:rPr>
              <w:t>Informar sobre cualquier patología, padecimiento o condición médico veterinaria especial que requiera tratamiento o atención particular por parte de los prestadores del servicio.</w:t>
            </w:r>
          </w:p>
          <w:p w14:paraId="179355AC" w14:textId="77777777" w:rsidR="00542A1D" w:rsidRPr="00DB5EA6" w:rsidRDefault="00542A1D" w:rsidP="00542A1D">
            <w:pPr>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20.3 </w:t>
            </w:r>
            <w:r w:rsidRPr="00DB5EA6">
              <w:rPr>
                <w:rFonts w:ascii="Bookman Old Style" w:eastAsia="Bookman Old Style" w:hAnsi="Bookman Old Style" w:cs="Bookman Old Style"/>
                <w:color w:val="000000"/>
                <w:sz w:val="20"/>
                <w:szCs w:val="20"/>
              </w:rPr>
              <w:t xml:space="preserve">Entregar, en caso de que sea procedente, los medicamentos, implementos e instrucciones necesarias para tratar las patologías, padecimientos o condiciones </w:t>
            </w:r>
            <w:r w:rsidRPr="00DB5EA6">
              <w:rPr>
                <w:rFonts w:ascii="Bookman Old Style" w:eastAsia="Bookman Old Style" w:hAnsi="Bookman Old Style" w:cs="Bookman Old Style"/>
                <w:color w:val="000000"/>
                <w:sz w:val="20"/>
                <w:szCs w:val="20"/>
              </w:rPr>
              <w:lastRenderedPageBreak/>
              <w:t>particulares del animal, salvo que las partes acuerden otra cosa.</w:t>
            </w:r>
          </w:p>
          <w:p w14:paraId="0A4A55B8" w14:textId="77777777" w:rsidR="00542A1D" w:rsidRPr="00DB5EA6" w:rsidRDefault="00542A1D" w:rsidP="00542A1D">
            <w:pPr>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20.4 </w:t>
            </w:r>
            <w:r w:rsidRPr="00DB5EA6">
              <w:rPr>
                <w:rFonts w:ascii="Bookman Old Style" w:eastAsia="Bookman Old Style" w:hAnsi="Bookman Old Style" w:cs="Bookman Old Style"/>
                <w:color w:val="000000"/>
                <w:sz w:val="20"/>
                <w:szCs w:val="20"/>
              </w:rPr>
              <w:t>Entregar, en caso de que sea procedente, el alimento adecuado y suficiente para la estadía del animal con el prestador del servicio, salvo que las partes acuerden otra cosa.</w:t>
            </w:r>
          </w:p>
          <w:p w14:paraId="60C72A17" w14:textId="77777777" w:rsidR="00542A1D" w:rsidRPr="00DB5EA6" w:rsidRDefault="00542A1D" w:rsidP="00542A1D">
            <w:pPr>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20.5 </w:t>
            </w:r>
            <w:r w:rsidRPr="00DB5EA6">
              <w:rPr>
                <w:rFonts w:ascii="Bookman Old Style" w:eastAsia="Bookman Old Style" w:hAnsi="Bookman Old Style" w:cs="Bookman Old Style"/>
                <w:color w:val="000000"/>
                <w:sz w:val="20"/>
                <w:szCs w:val="20"/>
              </w:rPr>
              <w:t>Informar sobre cualquier condición comportamental que requiera especial atención, tratamiento o cuidado por parte de los prestadores del servicio.</w:t>
            </w:r>
          </w:p>
          <w:p w14:paraId="53A6A1AD" w14:textId="77777777" w:rsidR="00542A1D" w:rsidRPr="00DB5EA6" w:rsidRDefault="00542A1D" w:rsidP="00542A1D">
            <w:pPr>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20.6 </w:t>
            </w:r>
            <w:r w:rsidRPr="00DB5EA6">
              <w:rPr>
                <w:rFonts w:ascii="Bookman Old Style" w:eastAsia="Bookman Old Style" w:hAnsi="Bookman Old Style" w:cs="Bookman Old Style"/>
                <w:color w:val="000000"/>
                <w:sz w:val="20"/>
                <w:szCs w:val="20"/>
              </w:rPr>
              <w:t xml:space="preserve">Entregar información verídica, completa y suficiente sobre el animal, su comportamiento con otras personas, otros animales o el medio ambiente. </w:t>
            </w:r>
          </w:p>
          <w:p w14:paraId="3A954436" w14:textId="77777777" w:rsidR="00542A1D" w:rsidRPr="00DB5EA6" w:rsidRDefault="00542A1D" w:rsidP="00542A1D">
            <w:pPr>
              <w:numPr>
                <w:ilvl w:val="1"/>
                <w:numId w:val="13"/>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20.7 </w:t>
            </w:r>
            <w:r w:rsidRPr="00DB5EA6">
              <w:rPr>
                <w:rFonts w:ascii="Bookman Old Style" w:eastAsia="Bookman Old Style" w:hAnsi="Bookman Old Style" w:cs="Bookman Old Style"/>
                <w:color w:val="000000"/>
                <w:sz w:val="20"/>
                <w:szCs w:val="20"/>
              </w:rPr>
              <w:t>Entregar información verídica, completa y suficiente sobre sus datos de contacto.</w:t>
            </w:r>
          </w:p>
          <w:p w14:paraId="0B66A7B5" w14:textId="77777777" w:rsidR="00542A1D" w:rsidRPr="00DB5EA6" w:rsidRDefault="00542A1D" w:rsidP="00E83BC0">
            <w:pPr>
              <w:jc w:val="both"/>
              <w:rPr>
                <w:rFonts w:ascii="Bookman Old Style" w:eastAsia="Bookman Old Style" w:hAnsi="Bookman Old Style" w:cs="Bookman Old Style"/>
                <w:sz w:val="20"/>
                <w:szCs w:val="20"/>
              </w:rPr>
            </w:pPr>
          </w:p>
        </w:tc>
        <w:tc>
          <w:tcPr>
            <w:tcW w:w="2712" w:type="dxa"/>
          </w:tcPr>
          <w:p w14:paraId="7C3C874B" w14:textId="77777777" w:rsidR="00542A1D" w:rsidRPr="00DB5EA6" w:rsidRDefault="00542A1D" w:rsidP="00E83BC0">
            <w:pPr>
              <w:jc w:val="both"/>
              <w:rPr>
                <w:sz w:val="20"/>
                <w:szCs w:val="20"/>
              </w:rPr>
            </w:pPr>
          </w:p>
        </w:tc>
      </w:tr>
      <w:tr w:rsidR="00542A1D" w:rsidRPr="00DB5EA6" w14:paraId="0F6E9898" w14:textId="77777777" w:rsidTr="00542A1D">
        <w:tc>
          <w:tcPr>
            <w:tcW w:w="3010" w:type="dxa"/>
          </w:tcPr>
          <w:p w14:paraId="7ED2450A"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 xml:space="preserve">ARTÍCULO 24º. </w:t>
            </w:r>
            <w:r w:rsidRPr="00DB5EA6">
              <w:rPr>
                <w:rFonts w:ascii="Bookman Old Style" w:eastAsia="Bookman Old Style" w:hAnsi="Bookman Old Style" w:cs="Bookman Old Style"/>
                <w:sz w:val="20"/>
                <w:szCs w:val="20"/>
              </w:rPr>
              <w:t xml:space="preserve">Los paseadores urbanos de caninos deberán pertenecer a una empresa o estar constituidos como empresas unipersonales y deberán estar inscritos ante las alcaldías municipales o distritales, registro que deberá renovarse anualmente, el cual deberá contener, como mínimo; nombre, documento de </w:t>
            </w:r>
            <w:r w:rsidRPr="00DB5EA6">
              <w:rPr>
                <w:rFonts w:ascii="Bookman Old Style" w:eastAsia="Bookman Old Style" w:hAnsi="Bookman Old Style" w:cs="Bookman Old Style"/>
                <w:sz w:val="20"/>
                <w:szCs w:val="20"/>
              </w:rPr>
              <w:lastRenderedPageBreak/>
              <w:t>identidad, dirección de residencia, y número telefónico del paseador y/o de la empresa a la que pertenece.</w:t>
            </w:r>
          </w:p>
          <w:p w14:paraId="63AF9328" w14:textId="77777777" w:rsidR="00542A1D" w:rsidRPr="00DB5EA6" w:rsidRDefault="00542A1D" w:rsidP="00E83BC0">
            <w:pPr>
              <w:jc w:val="both"/>
              <w:rPr>
                <w:rFonts w:ascii="Bookman Old Style" w:eastAsia="Bookman Old Style" w:hAnsi="Bookman Old Style" w:cs="Bookman Old Style"/>
                <w:sz w:val="20"/>
                <w:szCs w:val="20"/>
              </w:rPr>
            </w:pPr>
          </w:p>
          <w:p w14:paraId="61AD4F8E"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Adicionalmente, deberán contar con una póliza de seguros de daños a terceros. En el término de seis (6) meses después de la </w:t>
            </w:r>
            <w:proofErr w:type="gramStart"/>
            <w:r w:rsidRPr="00DB5EA6">
              <w:rPr>
                <w:rFonts w:ascii="Bookman Old Style" w:eastAsia="Bookman Old Style" w:hAnsi="Bookman Old Style" w:cs="Bookman Old Style"/>
                <w:sz w:val="20"/>
                <w:szCs w:val="20"/>
              </w:rPr>
              <w:t>entrada en vigencia</w:t>
            </w:r>
            <w:proofErr w:type="gramEnd"/>
            <w:r w:rsidRPr="00DB5EA6">
              <w:rPr>
                <w:rFonts w:ascii="Bookman Old Style" w:eastAsia="Bookman Old Style" w:hAnsi="Bookman Old Style" w:cs="Bookman Old Style"/>
                <w:sz w:val="20"/>
                <w:szCs w:val="20"/>
              </w:rPr>
              <w:t xml:space="preserve"> de la presente ley, el Ministerio del Interior reglamentará lo correspondiente a la póliza de la que trata el presente artículo.</w:t>
            </w:r>
          </w:p>
          <w:p w14:paraId="50D1D540" w14:textId="77777777" w:rsidR="00542A1D" w:rsidRPr="00DB5EA6" w:rsidRDefault="00542A1D" w:rsidP="00E83BC0">
            <w:pPr>
              <w:jc w:val="both"/>
              <w:rPr>
                <w:rFonts w:ascii="Bookman Old Style" w:eastAsia="Bookman Old Style" w:hAnsi="Bookman Old Style" w:cs="Bookman Old Style"/>
                <w:b/>
                <w:sz w:val="20"/>
                <w:szCs w:val="20"/>
              </w:rPr>
            </w:pPr>
          </w:p>
        </w:tc>
        <w:tc>
          <w:tcPr>
            <w:tcW w:w="3106" w:type="dxa"/>
          </w:tcPr>
          <w:p w14:paraId="1CEEC9D9"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 xml:space="preserve">ARTÍCULO 24º. </w:t>
            </w:r>
            <w:r w:rsidRPr="00DB5EA6">
              <w:rPr>
                <w:rFonts w:ascii="Bookman Old Style" w:eastAsia="Bookman Old Style" w:hAnsi="Bookman Old Style" w:cs="Bookman Old Style"/>
                <w:sz w:val="20"/>
                <w:szCs w:val="20"/>
              </w:rPr>
              <w:t xml:space="preserve">Los paseadores urbanos de caninos deberán pertenecer a una empresa </w:t>
            </w:r>
            <w:proofErr w:type="gramStart"/>
            <w:r w:rsidRPr="00DB5EA6">
              <w:rPr>
                <w:rFonts w:ascii="Bookman Old Style" w:eastAsia="Bookman Old Style" w:hAnsi="Bookman Old Style" w:cs="Bookman Old Style"/>
                <w:b/>
                <w:bCs/>
                <w:strike/>
                <w:sz w:val="20"/>
                <w:szCs w:val="20"/>
                <w:u w:val="single"/>
              </w:rPr>
              <w:t xml:space="preserve">o </w:t>
            </w:r>
            <w:r w:rsidRPr="00DB5EA6">
              <w:rPr>
                <w:rFonts w:ascii="Bookman Old Style" w:eastAsia="Bookman Old Style" w:hAnsi="Bookman Old Style" w:cs="Bookman Old Style"/>
                <w:b/>
                <w:bCs/>
                <w:sz w:val="20"/>
                <w:szCs w:val="20"/>
                <w:u w:val="single"/>
              </w:rPr>
              <w:t>,</w:t>
            </w:r>
            <w:r w:rsidRPr="00DB5EA6">
              <w:rPr>
                <w:rFonts w:ascii="Bookman Old Style" w:eastAsia="Bookman Old Style" w:hAnsi="Bookman Old Style" w:cs="Bookman Old Style"/>
                <w:sz w:val="20"/>
                <w:szCs w:val="20"/>
              </w:rPr>
              <w:t>estar</w:t>
            </w:r>
            <w:proofErr w:type="gramEnd"/>
            <w:r w:rsidRPr="00DB5EA6">
              <w:rPr>
                <w:rFonts w:ascii="Bookman Old Style" w:eastAsia="Bookman Old Style" w:hAnsi="Bookman Old Style" w:cs="Bookman Old Style"/>
                <w:sz w:val="20"/>
                <w:szCs w:val="20"/>
              </w:rPr>
              <w:t xml:space="preserve"> constituidos como empresas unipersonales </w:t>
            </w:r>
            <w:r w:rsidRPr="00DB5EA6">
              <w:rPr>
                <w:rFonts w:ascii="Bookman Old Style" w:eastAsia="Bookman Old Style" w:hAnsi="Bookman Old Style" w:cs="Bookman Old Style"/>
                <w:b/>
                <w:bCs/>
                <w:sz w:val="20"/>
                <w:szCs w:val="20"/>
                <w:u w:val="single"/>
              </w:rPr>
              <w:t>o registrados como personas naturales comerciantes</w:t>
            </w:r>
            <w:r w:rsidRPr="00DB5EA6">
              <w:rPr>
                <w:rFonts w:ascii="Bookman Old Style" w:eastAsia="Bookman Old Style" w:hAnsi="Bookman Old Style" w:cs="Bookman Old Style"/>
                <w:sz w:val="20"/>
                <w:szCs w:val="20"/>
              </w:rPr>
              <w:t xml:space="preserve"> y deberán estar inscritos ante las alcaldías municipales o distritales, registro que deberá renovarse anualmente, el cual deberá </w:t>
            </w:r>
            <w:r w:rsidRPr="00DB5EA6">
              <w:rPr>
                <w:rFonts w:ascii="Bookman Old Style" w:eastAsia="Bookman Old Style" w:hAnsi="Bookman Old Style" w:cs="Bookman Old Style"/>
                <w:sz w:val="20"/>
                <w:szCs w:val="20"/>
              </w:rPr>
              <w:lastRenderedPageBreak/>
              <w:t>contener, como mínimo; nombre, documento de identidad, dirección de residencia, y número telefónico del paseador y/o de la empresa a la que pertenece.</w:t>
            </w:r>
          </w:p>
          <w:p w14:paraId="0FC25C42" w14:textId="77777777" w:rsidR="00542A1D" w:rsidRPr="00DB5EA6" w:rsidRDefault="00542A1D" w:rsidP="00E83BC0">
            <w:pPr>
              <w:jc w:val="both"/>
              <w:rPr>
                <w:rFonts w:ascii="Bookman Old Style" w:eastAsia="Bookman Old Style" w:hAnsi="Bookman Old Style" w:cs="Bookman Old Style"/>
                <w:sz w:val="20"/>
                <w:szCs w:val="20"/>
              </w:rPr>
            </w:pPr>
          </w:p>
          <w:p w14:paraId="2E59FBF6" w14:textId="77777777" w:rsidR="00542A1D" w:rsidRPr="00DB5EA6" w:rsidRDefault="00542A1D" w:rsidP="00E83BC0">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Adicionalmente, deberán contar con una póliza de seguros de daños a terceros. En el término de seis (6) meses después de la </w:t>
            </w:r>
            <w:proofErr w:type="gramStart"/>
            <w:r w:rsidRPr="00DB5EA6">
              <w:rPr>
                <w:rFonts w:ascii="Bookman Old Style" w:eastAsia="Bookman Old Style" w:hAnsi="Bookman Old Style" w:cs="Bookman Old Style"/>
                <w:sz w:val="20"/>
                <w:szCs w:val="20"/>
              </w:rPr>
              <w:t>entrada en vigencia</w:t>
            </w:r>
            <w:proofErr w:type="gramEnd"/>
            <w:r w:rsidRPr="00DB5EA6">
              <w:rPr>
                <w:rFonts w:ascii="Bookman Old Style" w:eastAsia="Bookman Old Style" w:hAnsi="Bookman Old Style" w:cs="Bookman Old Style"/>
                <w:sz w:val="20"/>
                <w:szCs w:val="20"/>
              </w:rPr>
              <w:t xml:space="preserve"> de la presente ley, el Ministerio del Interior reglamentará lo correspondiente a la póliza de la que trata el presente artículo.</w:t>
            </w:r>
          </w:p>
          <w:p w14:paraId="4D23D7BF" w14:textId="77777777" w:rsidR="00542A1D" w:rsidRPr="00DB5EA6" w:rsidRDefault="00542A1D" w:rsidP="00E83BC0">
            <w:pPr>
              <w:jc w:val="both"/>
              <w:rPr>
                <w:rFonts w:ascii="Bookman Old Style" w:eastAsia="Bookman Old Style" w:hAnsi="Bookman Old Style" w:cs="Bookman Old Style"/>
                <w:b/>
                <w:sz w:val="20"/>
                <w:szCs w:val="20"/>
              </w:rPr>
            </w:pPr>
          </w:p>
        </w:tc>
        <w:tc>
          <w:tcPr>
            <w:tcW w:w="2712" w:type="dxa"/>
          </w:tcPr>
          <w:p w14:paraId="731889E2" w14:textId="77777777" w:rsidR="00542A1D" w:rsidRPr="00DB5EA6" w:rsidRDefault="00542A1D" w:rsidP="00E83BC0">
            <w:pPr>
              <w:jc w:val="both"/>
              <w:rPr>
                <w:sz w:val="20"/>
                <w:szCs w:val="20"/>
              </w:rPr>
            </w:pPr>
            <w:r w:rsidRPr="00DB5EA6">
              <w:rPr>
                <w:sz w:val="20"/>
                <w:szCs w:val="20"/>
              </w:rPr>
              <w:lastRenderedPageBreak/>
              <w:t>Se cree que es necesario ofrecer una opción que no implique costos tan elevados como los asociados a la creación de una empresa, pero que al mismo tiempo posibilite la trazabilidad a través de un registro y requiera el cumplimiento de ciertas obligaciones.</w:t>
            </w:r>
          </w:p>
        </w:tc>
      </w:tr>
      <w:tr w:rsidR="005B755E" w:rsidRPr="00DB5EA6" w14:paraId="4CB3F7A7" w14:textId="77777777" w:rsidTr="00542A1D">
        <w:tc>
          <w:tcPr>
            <w:tcW w:w="3010" w:type="dxa"/>
          </w:tcPr>
          <w:p w14:paraId="361437EC" w14:textId="77777777" w:rsidR="005B755E" w:rsidRPr="00DB5EA6" w:rsidRDefault="005B755E" w:rsidP="005B755E">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t>ARTÍCULO 32º</w:t>
            </w:r>
            <w:r w:rsidRPr="00DB5EA6">
              <w:rPr>
                <w:rFonts w:ascii="Bookman Old Style" w:eastAsia="Bookman Old Style" w:hAnsi="Bookman Old Style" w:cs="Bookman Old Style"/>
                <w:sz w:val="20"/>
                <w:szCs w:val="20"/>
              </w:rPr>
              <w:t>. La prestación de servicios relacionada con animales domésticos de compañía que requiera el transporte por parte de los prestadores del servicio deberá observar las siguientes condiciones:</w:t>
            </w:r>
          </w:p>
          <w:p w14:paraId="40B23B57" w14:textId="77777777" w:rsidR="005B755E" w:rsidRPr="00DB5EA6" w:rsidRDefault="005B755E" w:rsidP="005B755E">
            <w:pPr>
              <w:jc w:val="both"/>
              <w:rPr>
                <w:rFonts w:ascii="Bookman Old Style" w:eastAsia="Bookman Old Style" w:hAnsi="Bookman Old Style" w:cs="Bookman Old Style"/>
                <w:sz w:val="20"/>
                <w:szCs w:val="20"/>
              </w:rPr>
            </w:pPr>
          </w:p>
          <w:p w14:paraId="109B53F2" w14:textId="77777777" w:rsidR="005B755E" w:rsidRPr="00DB5EA6" w:rsidRDefault="005B755E" w:rsidP="005B755E">
            <w:pPr>
              <w:numPr>
                <w:ilvl w:val="1"/>
                <w:numId w:val="14"/>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Los medios de transporte tendrán el diseño adecuado para transportar la especie animal correspondiente.</w:t>
            </w:r>
          </w:p>
          <w:p w14:paraId="31F02E80" w14:textId="77777777" w:rsidR="005B755E" w:rsidRPr="00DB5EA6" w:rsidRDefault="005B755E" w:rsidP="005B755E">
            <w:pPr>
              <w:numPr>
                <w:ilvl w:val="1"/>
                <w:numId w:val="14"/>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Los medios de transporte tendrán mecanismos para reducir la posibilidad de hacinamiento, los amontonamientos y agresiones entre los animales durante el transporte, cumpliendo con los </w:t>
            </w:r>
            <w:r w:rsidRPr="00DB5EA6">
              <w:rPr>
                <w:rFonts w:ascii="Bookman Old Style" w:eastAsia="Bookman Old Style" w:hAnsi="Bookman Old Style" w:cs="Bookman Old Style"/>
                <w:color w:val="000000"/>
                <w:sz w:val="20"/>
                <w:szCs w:val="20"/>
              </w:rPr>
              <w:lastRenderedPageBreak/>
              <w:t>principios de ergonomía animal.</w:t>
            </w:r>
          </w:p>
          <w:p w14:paraId="6634B831" w14:textId="77777777" w:rsidR="005B755E" w:rsidRPr="00DB5EA6" w:rsidRDefault="005B755E" w:rsidP="005B755E">
            <w:pPr>
              <w:numPr>
                <w:ilvl w:val="1"/>
                <w:numId w:val="14"/>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Los medios de transporte tendrán que contar con protección adecuada contra el clima.</w:t>
            </w:r>
          </w:p>
          <w:p w14:paraId="0F8B2BE3" w14:textId="77777777" w:rsidR="005B755E" w:rsidRPr="00DB5EA6" w:rsidRDefault="005B755E" w:rsidP="005B755E">
            <w:pPr>
              <w:numPr>
                <w:ilvl w:val="1"/>
                <w:numId w:val="14"/>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En ningún caso deberá superarse la capacidad de los vehículos, en área común, cajas o guacales, de modo tal que las extremidades o partes del animal se encuentren por fuera. </w:t>
            </w:r>
          </w:p>
          <w:p w14:paraId="691F4F25" w14:textId="77777777" w:rsidR="005B755E" w:rsidRPr="00DB5EA6" w:rsidRDefault="005B755E" w:rsidP="005B755E">
            <w:pPr>
              <w:numPr>
                <w:ilvl w:val="1"/>
                <w:numId w:val="14"/>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14:paraId="712C3AAB" w14:textId="77777777" w:rsidR="005B755E" w:rsidRPr="00DB5EA6" w:rsidRDefault="005B755E" w:rsidP="005B755E">
            <w:pPr>
              <w:jc w:val="both"/>
              <w:rPr>
                <w:rFonts w:ascii="Bookman Old Style" w:eastAsia="Bookman Old Style" w:hAnsi="Bookman Old Style" w:cs="Bookman Old Style"/>
                <w:sz w:val="20"/>
                <w:szCs w:val="20"/>
              </w:rPr>
            </w:pPr>
          </w:p>
          <w:p w14:paraId="48D3B878" w14:textId="77777777" w:rsidR="005B755E" w:rsidRPr="00DB5EA6" w:rsidRDefault="005B755E" w:rsidP="005B755E">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 xml:space="preserve">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w:t>
            </w:r>
            <w:r w:rsidRPr="00DB5EA6">
              <w:rPr>
                <w:rFonts w:ascii="Bookman Old Style" w:eastAsia="Bookman Old Style" w:hAnsi="Bookman Old Style" w:cs="Bookman Old Style"/>
                <w:sz w:val="20"/>
                <w:szCs w:val="20"/>
              </w:rPr>
              <w:lastRenderedPageBreak/>
              <w:t>hacerse cargo de su custodia, tenencia y cuidado mientras son entregados. En ningún caso habrá aprehensión de los animales por parte de la Policía u otras autoridades.</w:t>
            </w:r>
          </w:p>
          <w:p w14:paraId="0B549B0E" w14:textId="77777777" w:rsidR="005B755E" w:rsidRPr="00DB5EA6" w:rsidRDefault="005B755E" w:rsidP="00E83BC0">
            <w:pPr>
              <w:jc w:val="both"/>
              <w:rPr>
                <w:rFonts w:ascii="Bookman Old Style" w:eastAsia="Bookman Old Style" w:hAnsi="Bookman Old Style" w:cs="Bookman Old Style"/>
                <w:b/>
                <w:sz w:val="20"/>
                <w:szCs w:val="20"/>
              </w:rPr>
            </w:pPr>
          </w:p>
        </w:tc>
        <w:tc>
          <w:tcPr>
            <w:tcW w:w="3106" w:type="dxa"/>
          </w:tcPr>
          <w:p w14:paraId="07C4594A" w14:textId="77777777" w:rsidR="005B755E" w:rsidRPr="00DB5EA6" w:rsidRDefault="005B755E" w:rsidP="005B755E">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b/>
                <w:sz w:val="20"/>
                <w:szCs w:val="20"/>
              </w:rPr>
              <w:lastRenderedPageBreak/>
              <w:t>ARTÍCULO 32º</w:t>
            </w:r>
            <w:r w:rsidRPr="00DB5EA6">
              <w:rPr>
                <w:rFonts w:ascii="Bookman Old Style" w:eastAsia="Bookman Old Style" w:hAnsi="Bookman Old Style" w:cs="Bookman Old Style"/>
                <w:sz w:val="20"/>
                <w:szCs w:val="20"/>
              </w:rPr>
              <w:t>. La prestación de servicios relacionada con animales domésticos de compañía que requiera el transporte por parte de los prestadores del servicio deberá observar las siguientes condiciones:</w:t>
            </w:r>
          </w:p>
          <w:p w14:paraId="12A22A73" w14:textId="77777777" w:rsidR="005B755E" w:rsidRPr="00DB5EA6" w:rsidRDefault="005B755E" w:rsidP="005B755E">
            <w:pPr>
              <w:jc w:val="both"/>
              <w:rPr>
                <w:rFonts w:ascii="Bookman Old Style" w:eastAsia="Bookman Old Style" w:hAnsi="Bookman Old Style" w:cs="Bookman Old Style"/>
                <w:sz w:val="20"/>
                <w:szCs w:val="20"/>
              </w:rPr>
            </w:pPr>
          </w:p>
          <w:p w14:paraId="72434AF3" w14:textId="39A4E8F1" w:rsidR="005B755E" w:rsidRPr="00DB5EA6" w:rsidRDefault="005B755E" w:rsidP="005B755E">
            <w:pPr>
              <w:pStyle w:val="Prrafodelista"/>
              <w:numPr>
                <w:ilvl w:val="1"/>
                <w:numId w:val="1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color w:val="000000"/>
                <w:sz w:val="20"/>
                <w:szCs w:val="20"/>
              </w:rPr>
              <w:t xml:space="preserve">  </w:t>
            </w:r>
            <w:r w:rsidRPr="00DB5EA6">
              <w:rPr>
                <w:rFonts w:ascii="Bookman Old Style" w:eastAsia="Bookman Old Style" w:hAnsi="Bookman Old Style" w:cs="Bookman Old Style"/>
                <w:b/>
                <w:bCs/>
                <w:color w:val="000000"/>
                <w:sz w:val="20"/>
                <w:szCs w:val="20"/>
                <w:u w:val="single"/>
              </w:rPr>
              <w:t xml:space="preserve">32.1. </w:t>
            </w:r>
            <w:r w:rsidRPr="00DB5EA6">
              <w:rPr>
                <w:rFonts w:ascii="Bookman Old Style" w:eastAsia="Bookman Old Style" w:hAnsi="Bookman Old Style" w:cs="Bookman Old Style"/>
                <w:color w:val="000000"/>
                <w:sz w:val="20"/>
                <w:szCs w:val="20"/>
              </w:rPr>
              <w:t xml:space="preserve">Los medios de </w:t>
            </w:r>
            <w:r w:rsidRPr="00DB5EA6">
              <w:rPr>
                <w:rFonts w:ascii="Bookman Old Style" w:eastAsia="Bookman Old Style" w:hAnsi="Bookman Old Style" w:cs="Bookman Old Style"/>
                <w:color w:val="000000"/>
                <w:sz w:val="20"/>
                <w:szCs w:val="20"/>
              </w:rPr>
              <w:t xml:space="preserve">    </w:t>
            </w:r>
            <w:r w:rsidRPr="00DB5EA6">
              <w:rPr>
                <w:rFonts w:ascii="Bookman Old Style" w:eastAsia="Bookman Old Style" w:hAnsi="Bookman Old Style" w:cs="Bookman Old Style"/>
                <w:color w:val="000000"/>
                <w:sz w:val="20"/>
                <w:szCs w:val="20"/>
              </w:rPr>
              <w:t>transporte tendrán el diseño adecuado para transportar la especie animal correspondiente.</w:t>
            </w:r>
          </w:p>
          <w:p w14:paraId="1A9F4FEE" w14:textId="4B241A23" w:rsidR="005B755E" w:rsidRPr="00DB5EA6" w:rsidRDefault="005B755E" w:rsidP="005B755E">
            <w:pPr>
              <w:pStyle w:val="Prrafodelista"/>
              <w:numPr>
                <w:ilvl w:val="1"/>
                <w:numId w:val="1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32.2 </w:t>
            </w:r>
            <w:r w:rsidRPr="00DB5EA6">
              <w:rPr>
                <w:rFonts w:ascii="Bookman Old Style" w:eastAsia="Bookman Old Style" w:hAnsi="Bookman Old Style" w:cs="Bookman Old Style"/>
                <w:color w:val="000000"/>
                <w:sz w:val="20"/>
                <w:szCs w:val="20"/>
              </w:rPr>
              <w:t>Los medios de transporte tendrán mecanismos para reducir la posibilidad de hacinamiento, los amontonamientos y agresiones entre los animales durante el transporte, cumpliendo con los principios de ergonomía animal.</w:t>
            </w:r>
          </w:p>
          <w:p w14:paraId="6CCA167B" w14:textId="1329C71A" w:rsidR="005B755E" w:rsidRPr="00DB5EA6" w:rsidRDefault="005B755E" w:rsidP="005B755E">
            <w:pPr>
              <w:numPr>
                <w:ilvl w:val="1"/>
                <w:numId w:val="1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lastRenderedPageBreak/>
              <w:t xml:space="preserve">32.3 </w:t>
            </w:r>
            <w:r w:rsidRPr="00DB5EA6">
              <w:rPr>
                <w:rFonts w:ascii="Bookman Old Style" w:eastAsia="Bookman Old Style" w:hAnsi="Bookman Old Style" w:cs="Bookman Old Style"/>
                <w:color w:val="000000"/>
                <w:sz w:val="20"/>
                <w:szCs w:val="20"/>
              </w:rPr>
              <w:t>Los medios de transporte tendrán que contar con protección adecuada contra el clima.</w:t>
            </w:r>
          </w:p>
          <w:p w14:paraId="1FCD4F4B" w14:textId="2FDABD4E" w:rsidR="005B755E" w:rsidRPr="00DB5EA6" w:rsidRDefault="005B755E" w:rsidP="005B755E">
            <w:pPr>
              <w:numPr>
                <w:ilvl w:val="1"/>
                <w:numId w:val="1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32.4 </w:t>
            </w:r>
            <w:r w:rsidRPr="00DB5EA6">
              <w:rPr>
                <w:rFonts w:ascii="Bookman Old Style" w:eastAsia="Bookman Old Style" w:hAnsi="Bookman Old Style" w:cs="Bookman Old Style"/>
                <w:color w:val="000000"/>
                <w:sz w:val="20"/>
                <w:szCs w:val="20"/>
              </w:rPr>
              <w:t xml:space="preserve">En ningún caso deberá superarse la capacidad de los vehículos, en área común, cajas o guacales, de modo tal que las extremidades o partes del animal se encuentren por fuera. </w:t>
            </w:r>
          </w:p>
          <w:p w14:paraId="2267A539" w14:textId="58D1EC57" w:rsidR="005B755E" w:rsidRPr="00DB5EA6" w:rsidRDefault="005B755E" w:rsidP="005B755E">
            <w:pPr>
              <w:numPr>
                <w:ilvl w:val="1"/>
                <w:numId w:val="16"/>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0"/>
                <w:szCs w:val="20"/>
              </w:rPr>
            </w:pPr>
            <w:r w:rsidRPr="00DB5EA6">
              <w:rPr>
                <w:rFonts w:ascii="Bookman Old Style" w:eastAsia="Bookman Old Style" w:hAnsi="Bookman Old Style" w:cs="Bookman Old Style"/>
                <w:b/>
                <w:bCs/>
                <w:color w:val="000000"/>
                <w:sz w:val="20"/>
                <w:szCs w:val="20"/>
                <w:u w:val="single"/>
              </w:rPr>
              <w:t xml:space="preserve">32.5 </w:t>
            </w:r>
            <w:r w:rsidRPr="00DB5EA6">
              <w:rPr>
                <w:rFonts w:ascii="Bookman Old Style" w:eastAsia="Bookman Old Style" w:hAnsi="Bookman Old Style" w:cs="Bookman Old Style"/>
                <w:color w:val="000000"/>
                <w:sz w:val="20"/>
                <w:szCs w:val="20"/>
              </w:rPr>
              <w:t>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14:paraId="7D3A3F4A" w14:textId="77777777" w:rsidR="005B755E" w:rsidRPr="00DB5EA6" w:rsidRDefault="005B755E" w:rsidP="005B755E">
            <w:pPr>
              <w:jc w:val="both"/>
              <w:rPr>
                <w:rFonts w:ascii="Bookman Old Style" w:eastAsia="Bookman Old Style" w:hAnsi="Bookman Old Style" w:cs="Bookman Old Style"/>
                <w:sz w:val="20"/>
                <w:szCs w:val="20"/>
              </w:rPr>
            </w:pPr>
          </w:p>
          <w:p w14:paraId="3E9AF3F1" w14:textId="77777777" w:rsidR="005B755E" w:rsidRPr="00DB5EA6" w:rsidRDefault="005B755E" w:rsidP="005B755E">
            <w:pPr>
              <w:jc w:val="both"/>
              <w:rPr>
                <w:rFonts w:ascii="Bookman Old Style" w:eastAsia="Bookman Old Style" w:hAnsi="Bookman Old Style" w:cs="Bookman Old Style"/>
                <w:sz w:val="20"/>
                <w:szCs w:val="20"/>
              </w:rPr>
            </w:pPr>
            <w:r w:rsidRPr="00DB5EA6">
              <w:rPr>
                <w:rFonts w:ascii="Bookman Old Style" w:eastAsia="Bookman Old Style" w:hAnsi="Bookman Old Style" w:cs="Bookman Old Style"/>
                <w:sz w:val="20"/>
                <w:szCs w:val="20"/>
              </w:rPr>
              <w:t>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p w14:paraId="47CD1438" w14:textId="77777777" w:rsidR="005B755E" w:rsidRPr="00DB5EA6" w:rsidRDefault="005B755E" w:rsidP="00E83BC0">
            <w:pPr>
              <w:jc w:val="both"/>
              <w:rPr>
                <w:rFonts w:ascii="Bookman Old Style" w:eastAsia="Bookman Old Style" w:hAnsi="Bookman Old Style" w:cs="Bookman Old Style"/>
                <w:b/>
                <w:sz w:val="20"/>
                <w:szCs w:val="20"/>
              </w:rPr>
            </w:pPr>
          </w:p>
        </w:tc>
        <w:tc>
          <w:tcPr>
            <w:tcW w:w="2712" w:type="dxa"/>
          </w:tcPr>
          <w:p w14:paraId="218D81A9" w14:textId="1408E215" w:rsidR="005B755E" w:rsidRPr="00DB5EA6" w:rsidRDefault="005B755E" w:rsidP="00E83BC0">
            <w:pPr>
              <w:jc w:val="both"/>
              <w:rPr>
                <w:sz w:val="20"/>
                <w:szCs w:val="20"/>
              </w:rPr>
            </w:pPr>
            <w:r w:rsidRPr="00DB5EA6">
              <w:rPr>
                <w:sz w:val="20"/>
                <w:szCs w:val="20"/>
              </w:rPr>
              <w:lastRenderedPageBreak/>
              <w:t xml:space="preserve">Se corrige numeración </w:t>
            </w:r>
          </w:p>
        </w:tc>
      </w:tr>
    </w:tbl>
    <w:p w14:paraId="6051E54D" w14:textId="20D28D33" w:rsidR="009557B9" w:rsidRPr="009557B9" w:rsidRDefault="009557B9" w:rsidP="009D5420">
      <w:pPr>
        <w:pBdr>
          <w:top w:val="nil"/>
          <w:left w:val="nil"/>
          <w:bottom w:val="nil"/>
          <w:right w:val="nil"/>
          <w:between w:val="nil"/>
        </w:pBdr>
        <w:spacing w:after="0"/>
        <w:jc w:val="both"/>
        <w:rPr>
          <w:rFonts w:ascii="Arial" w:eastAsia="Arial" w:hAnsi="Arial" w:cs="Arial"/>
          <w:bCs/>
          <w:color w:val="000000"/>
          <w:sz w:val="22"/>
          <w:szCs w:val="22"/>
        </w:rPr>
      </w:pPr>
    </w:p>
    <w:p w14:paraId="19E5717A" w14:textId="77777777" w:rsidR="00D94465" w:rsidRDefault="00D94465">
      <w:pPr>
        <w:spacing w:after="0"/>
        <w:jc w:val="both"/>
        <w:rPr>
          <w:rFonts w:ascii="Arial" w:eastAsia="Arial" w:hAnsi="Arial" w:cs="Arial"/>
          <w:b/>
          <w:sz w:val="22"/>
          <w:szCs w:val="22"/>
        </w:rPr>
      </w:pPr>
    </w:p>
    <w:p w14:paraId="123F238C" w14:textId="77777777" w:rsidR="00D94465" w:rsidRDefault="0000000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IMPACTO FISCAL</w:t>
      </w:r>
    </w:p>
    <w:p w14:paraId="1B437D9D" w14:textId="77777777" w:rsidR="00D94465" w:rsidRDefault="00D94465">
      <w:pPr>
        <w:spacing w:after="0"/>
        <w:jc w:val="both"/>
        <w:rPr>
          <w:rFonts w:ascii="Arial" w:eastAsia="Arial" w:hAnsi="Arial" w:cs="Arial"/>
          <w:b/>
          <w:sz w:val="22"/>
          <w:szCs w:val="22"/>
        </w:rPr>
      </w:pPr>
    </w:p>
    <w:p w14:paraId="0736BC04" w14:textId="1B137C29" w:rsidR="00D94465" w:rsidRDefault="00000000">
      <w:pPr>
        <w:spacing w:after="0"/>
        <w:jc w:val="both"/>
        <w:rPr>
          <w:rFonts w:ascii="Arial" w:eastAsia="Arial" w:hAnsi="Arial" w:cs="Arial"/>
          <w:sz w:val="22"/>
          <w:szCs w:val="22"/>
        </w:rPr>
      </w:pPr>
      <w:r>
        <w:rPr>
          <w:rFonts w:ascii="Arial" w:eastAsia="Arial" w:hAnsi="Arial" w:cs="Arial"/>
          <w:sz w:val="22"/>
          <w:szCs w:val="22"/>
        </w:rPr>
        <w:t xml:space="preserve">El proyecto de </w:t>
      </w:r>
      <w:r w:rsidR="00542A1D">
        <w:rPr>
          <w:rFonts w:ascii="Arial" w:eastAsia="Arial" w:hAnsi="Arial" w:cs="Arial"/>
          <w:sz w:val="22"/>
          <w:szCs w:val="22"/>
        </w:rPr>
        <w:t>Ley</w:t>
      </w:r>
      <w:r>
        <w:rPr>
          <w:rFonts w:ascii="Arial" w:eastAsia="Arial" w:hAnsi="Arial" w:cs="Arial"/>
          <w:sz w:val="22"/>
          <w:szCs w:val="22"/>
        </w:rPr>
        <w:t xml:space="preserve"> en mención no </w:t>
      </w:r>
      <w:r w:rsidR="00542A1D">
        <w:rPr>
          <w:rFonts w:ascii="Arial" w:eastAsia="Arial" w:hAnsi="Arial" w:cs="Arial"/>
          <w:sz w:val="22"/>
          <w:szCs w:val="22"/>
        </w:rPr>
        <w:t>tiene</w:t>
      </w:r>
      <w:r>
        <w:rPr>
          <w:rFonts w:ascii="Arial" w:eastAsia="Arial" w:hAnsi="Arial" w:cs="Arial"/>
          <w:sz w:val="22"/>
          <w:szCs w:val="22"/>
        </w:rPr>
        <w:t xml:space="preserve"> impacto </w:t>
      </w:r>
      <w:r w:rsidR="00542A1D">
        <w:rPr>
          <w:rFonts w:ascii="Arial" w:eastAsia="Arial" w:hAnsi="Arial" w:cs="Arial"/>
          <w:sz w:val="22"/>
          <w:szCs w:val="22"/>
        </w:rPr>
        <w:t xml:space="preserve">fiscal en los términos de la Ley 819 de 2003. Estamos ante un proyecto que solo modifica normas policivas sin generar impacto fiscal alguno. </w:t>
      </w:r>
    </w:p>
    <w:p w14:paraId="59D79FF9" w14:textId="77777777" w:rsidR="00D94465" w:rsidRDefault="00D94465">
      <w:pPr>
        <w:spacing w:after="0"/>
        <w:jc w:val="both"/>
        <w:rPr>
          <w:rFonts w:ascii="Arial" w:eastAsia="Arial" w:hAnsi="Arial" w:cs="Arial"/>
          <w:sz w:val="22"/>
          <w:szCs w:val="22"/>
        </w:rPr>
      </w:pPr>
    </w:p>
    <w:p w14:paraId="43A723EF" w14:textId="77777777" w:rsidR="00D94465" w:rsidRDefault="0000000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 xml:space="preserve">CONFLICTO DE INTERESES  </w:t>
      </w:r>
    </w:p>
    <w:p w14:paraId="7E1A511A" w14:textId="77777777" w:rsidR="00D94465" w:rsidRDefault="00D94465">
      <w:pPr>
        <w:widowControl w:val="0"/>
        <w:pBdr>
          <w:top w:val="nil"/>
          <w:left w:val="nil"/>
          <w:bottom w:val="nil"/>
          <w:right w:val="nil"/>
          <w:between w:val="nil"/>
        </w:pBdr>
        <w:spacing w:after="0"/>
        <w:jc w:val="both"/>
        <w:rPr>
          <w:rFonts w:ascii="Arial" w:eastAsia="Arial" w:hAnsi="Arial" w:cs="Arial"/>
          <w:color w:val="000000"/>
          <w:sz w:val="22"/>
          <w:szCs w:val="22"/>
        </w:rPr>
      </w:pPr>
    </w:p>
    <w:p w14:paraId="78C78E94"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r w:rsidRPr="005B755E">
        <w:rPr>
          <w:rFonts w:ascii="Arial" w:eastAsia="Arial" w:hAnsi="Arial" w:cs="Arial"/>
          <w:bCs/>
          <w:sz w:val="22"/>
          <w:szCs w:val="22"/>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AB5BA74"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48BEC331"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sz w:val="22"/>
          <w:szCs w:val="22"/>
        </w:rPr>
        <w:t>“</w:t>
      </w:r>
      <w:r w:rsidRPr="005B755E">
        <w:rPr>
          <w:rFonts w:ascii="Arial" w:eastAsia="Arial" w:hAnsi="Arial" w:cs="Arial"/>
          <w:bCs/>
          <w:i/>
          <w:iCs/>
          <w:sz w:val="22"/>
          <w:szCs w:val="22"/>
        </w:rPr>
        <w:t>Artículo 286. Régimen de conflicto de interés de los congresistas. Todos los congresistas deberán declarar los conflictos De intereses que pudieran surgir en ejercicio de sus funciones.</w:t>
      </w:r>
    </w:p>
    <w:p w14:paraId="5952FA7A"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i/>
          <w:iCs/>
          <w:sz w:val="22"/>
          <w:szCs w:val="22"/>
        </w:rPr>
        <w:t xml:space="preserve">Se entiende como conflicto de interés una situación donde la discusión o votación de un proyecto de ley o acto legislativo o artículo, pueda resultar en un beneficio particular, actual y directo a favor del congresista. </w:t>
      </w:r>
    </w:p>
    <w:p w14:paraId="5F6005B1"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p>
    <w:p w14:paraId="01C73C4F"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i/>
          <w:iCs/>
          <w:sz w:val="22"/>
          <w:szCs w:val="22"/>
        </w:rPr>
        <w:t>a)</w:t>
      </w:r>
      <w:r w:rsidRPr="005B755E">
        <w:rPr>
          <w:rFonts w:ascii="Arial" w:eastAsia="Arial" w:hAnsi="Arial" w:cs="Arial"/>
          <w:bCs/>
          <w:i/>
          <w:iCs/>
          <w:sz w:val="22"/>
          <w:szCs w:val="22"/>
        </w:rPr>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361507B"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p>
    <w:p w14:paraId="575957D9"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i/>
          <w:iCs/>
          <w:sz w:val="22"/>
          <w:szCs w:val="22"/>
        </w:rPr>
        <w:t>b)</w:t>
      </w:r>
      <w:r w:rsidRPr="005B755E">
        <w:rPr>
          <w:rFonts w:ascii="Arial" w:eastAsia="Arial" w:hAnsi="Arial" w:cs="Arial"/>
          <w:bCs/>
          <w:i/>
          <w:iCs/>
          <w:sz w:val="22"/>
          <w:szCs w:val="22"/>
        </w:rPr>
        <w:tab/>
        <w:t xml:space="preserve">Beneficio actual: aquel que efectivamente se configura en las circunstancias presentes y existentes al momento en el que el congresista participa de la decisión. </w:t>
      </w:r>
    </w:p>
    <w:p w14:paraId="198C1685"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p>
    <w:p w14:paraId="2E48BB5E"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i/>
          <w:iCs/>
          <w:sz w:val="22"/>
          <w:szCs w:val="22"/>
        </w:rPr>
        <w:t>c)</w:t>
      </w:r>
      <w:r w:rsidRPr="005B755E">
        <w:rPr>
          <w:rFonts w:ascii="Arial" w:eastAsia="Arial" w:hAnsi="Arial" w:cs="Arial"/>
          <w:bCs/>
          <w:i/>
          <w:iCs/>
          <w:sz w:val="22"/>
          <w:szCs w:val="22"/>
        </w:rPr>
        <w:tab/>
        <w:t xml:space="preserve">Beneficio directo: aquel que se produzca de forma específica respecto del congresista, de su cónyuge, compañero o compañera permanente, o parientes dentro del segundo grado de consanguinidad, segundo de afinidad o primero </w:t>
      </w:r>
      <w:proofErr w:type="gramStart"/>
      <w:r w:rsidRPr="005B755E">
        <w:rPr>
          <w:rFonts w:ascii="Arial" w:eastAsia="Arial" w:hAnsi="Arial" w:cs="Arial"/>
          <w:bCs/>
          <w:i/>
          <w:iCs/>
          <w:sz w:val="22"/>
          <w:szCs w:val="22"/>
        </w:rPr>
        <w:t>civil….</w:t>
      </w:r>
      <w:proofErr w:type="gramEnd"/>
      <w:r w:rsidRPr="005B755E">
        <w:rPr>
          <w:rFonts w:ascii="Arial" w:eastAsia="Arial" w:hAnsi="Arial" w:cs="Arial"/>
          <w:bCs/>
          <w:i/>
          <w:iCs/>
          <w:sz w:val="22"/>
          <w:szCs w:val="22"/>
        </w:rPr>
        <w:t>”</w:t>
      </w:r>
    </w:p>
    <w:p w14:paraId="3748D0D4"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7F801A05"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r w:rsidRPr="005B755E">
        <w:rPr>
          <w:rFonts w:ascii="Arial" w:eastAsia="Arial" w:hAnsi="Arial" w:cs="Arial"/>
          <w:bCs/>
          <w:sz w:val="22"/>
          <w:szCs w:val="22"/>
        </w:rPr>
        <w:lastRenderedPageBreak/>
        <w:t>Sobre este asunto la Sala Plena Contenciosa Administrativa del Honorable Consejo de Estado en su sentencia 02830 del 16 de julio de 2019, M.P. Carlos Enrique Moreno Rubio, señaló que:</w:t>
      </w:r>
    </w:p>
    <w:p w14:paraId="70733D2E"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0FFF0839" w14:textId="77777777" w:rsidR="005B755E" w:rsidRPr="005B755E" w:rsidRDefault="005B755E" w:rsidP="005B755E">
      <w:pPr>
        <w:pBdr>
          <w:top w:val="nil"/>
          <w:left w:val="nil"/>
          <w:bottom w:val="nil"/>
          <w:right w:val="nil"/>
          <w:between w:val="nil"/>
        </w:pBdr>
        <w:spacing w:after="0"/>
        <w:jc w:val="both"/>
        <w:rPr>
          <w:rFonts w:ascii="Arial" w:eastAsia="Arial" w:hAnsi="Arial" w:cs="Arial"/>
          <w:bCs/>
          <w:i/>
          <w:iCs/>
          <w:sz w:val="22"/>
          <w:szCs w:val="22"/>
        </w:rPr>
      </w:pPr>
      <w:r w:rsidRPr="005B755E">
        <w:rPr>
          <w:rFonts w:ascii="Arial" w:eastAsia="Arial" w:hAnsi="Arial" w:cs="Arial"/>
          <w:bCs/>
          <w:sz w:val="22"/>
          <w:szCs w:val="22"/>
        </w:rPr>
        <w:t>“</w:t>
      </w:r>
      <w:r w:rsidRPr="005B755E">
        <w:rPr>
          <w:rFonts w:ascii="Arial" w:eastAsia="Arial" w:hAnsi="Arial" w:cs="Arial"/>
          <w:bCs/>
          <w:i/>
          <w:iCs/>
          <w:sz w:val="22"/>
          <w:szCs w:val="22"/>
        </w:rPr>
        <w:t xml:space="preserve">No cualquier interés configura la causal de desinvestidura en comento, pues se sabe que sólo lo será aquél del que se pueda predicar que es directo, esto es, que per se </w:t>
      </w:r>
      <w:proofErr w:type="spellStart"/>
      <w:r w:rsidRPr="005B755E">
        <w:rPr>
          <w:rFonts w:ascii="Arial" w:eastAsia="Arial" w:hAnsi="Arial" w:cs="Arial"/>
          <w:bCs/>
          <w:i/>
          <w:iCs/>
          <w:sz w:val="22"/>
          <w:szCs w:val="22"/>
        </w:rPr>
        <w:t>el</w:t>
      </w:r>
      <w:proofErr w:type="spellEnd"/>
      <w:r w:rsidRPr="005B755E">
        <w:rPr>
          <w:rFonts w:ascii="Arial" w:eastAsia="Arial" w:hAnsi="Arial" w:cs="Arial"/>
          <w:bCs/>
          <w:i/>
          <w:iCs/>
          <w:sz w:val="22"/>
          <w:szCs w:val="22"/>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5EB2595"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690DABC7"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r w:rsidRPr="005B755E">
        <w:rPr>
          <w:rFonts w:ascii="Arial" w:eastAsia="Arial" w:hAnsi="Arial" w:cs="Arial"/>
          <w:bCs/>
          <w:sz w:val="22"/>
          <w:szCs w:val="22"/>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dedicadas a la prestación de servicios veterinarios, de guardería, colegio, hotel, peluquería o similares con animales domésticos de compañía.</w:t>
      </w:r>
    </w:p>
    <w:p w14:paraId="4C83EBA7"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7BF430E5"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r w:rsidRPr="005B755E">
        <w:rPr>
          <w:rFonts w:ascii="Arial" w:eastAsia="Arial" w:hAnsi="Arial" w:cs="Arial"/>
          <w:bCs/>
          <w:sz w:val="22"/>
          <w:szCs w:val="22"/>
        </w:rPr>
        <w:t xml:space="preserve">No se considera que haya conflicto de interés en los casos en los que los congresistas convivan con un animal doméstico de compañía, pues se trata de disposiciones generales sobre convivencia que no implicarían beneficios directos de ninguna índole económica o particular, más allá de la fijación de las normas relativas a la tenencia responsable y a la protección de la convivencia con animales como la manifestación del desarrollo de derechos fundamentales. </w:t>
      </w:r>
    </w:p>
    <w:p w14:paraId="6204A91D" w14:textId="77777777" w:rsidR="005B755E" w:rsidRPr="005B755E" w:rsidRDefault="005B755E" w:rsidP="005B755E">
      <w:pPr>
        <w:pBdr>
          <w:top w:val="nil"/>
          <w:left w:val="nil"/>
          <w:bottom w:val="nil"/>
          <w:right w:val="nil"/>
          <w:between w:val="nil"/>
        </w:pBdr>
        <w:spacing w:after="0"/>
        <w:jc w:val="both"/>
        <w:rPr>
          <w:rFonts w:ascii="Arial" w:eastAsia="Arial" w:hAnsi="Arial" w:cs="Arial"/>
          <w:bCs/>
          <w:sz w:val="22"/>
          <w:szCs w:val="22"/>
        </w:rPr>
      </w:pPr>
    </w:p>
    <w:p w14:paraId="00285694" w14:textId="67D8BB56" w:rsidR="00D94465" w:rsidRPr="005B755E" w:rsidRDefault="005B755E" w:rsidP="005B755E">
      <w:pPr>
        <w:pBdr>
          <w:top w:val="nil"/>
          <w:left w:val="nil"/>
          <w:bottom w:val="nil"/>
          <w:right w:val="nil"/>
          <w:between w:val="nil"/>
        </w:pBdr>
        <w:spacing w:after="0"/>
        <w:jc w:val="both"/>
        <w:rPr>
          <w:rFonts w:ascii="Arial" w:eastAsia="Arial" w:hAnsi="Arial" w:cs="Arial"/>
          <w:bCs/>
          <w:sz w:val="22"/>
          <w:szCs w:val="22"/>
        </w:rPr>
      </w:pPr>
      <w:r w:rsidRPr="005B755E">
        <w:rPr>
          <w:rFonts w:ascii="Arial" w:eastAsia="Arial" w:hAnsi="Arial" w:cs="Arial"/>
          <w:bCs/>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268E131B" w14:textId="77777777" w:rsidR="00D94465" w:rsidRDefault="00D94465">
      <w:pPr>
        <w:pBdr>
          <w:top w:val="nil"/>
          <w:left w:val="nil"/>
          <w:bottom w:val="nil"/>
          <w:right w:val="nil"/>
          <w:between w:val="nil"/>
        </w:pBdr>
        <w:spacing w:after="0"/>
        <w:ind w:left="1080"/>
        <w:jc w:val="both"/>
        <w:rPr>
          <w:rFonts w:ascii="Arial" w:eastAsia="Arial" w:hAnsi="Arial" w:cs="Arial"/>
          <w:b/>
          <w:sz w:val="22"/>
          <w:szCs w:val="22"/>
        </w:rPr>
      </w:pPr>
    </w:p>
    <w:p w14:paraId="7D103192"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59F9E79C"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582AC74B"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4D4E7C94"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527A6E53"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6C40FCED"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28855836"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731F593E"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2C1487D8"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2CC1A955" w14:textId="77777777" w:rsidR="00DB5EA6" w:rsidRDefault="00DB5EA6">
      <w:pPr>
        <w:pBdr>
          <w:top w:val="nil"/>
          <w:left w:val="nil"/>
          <w:bottom w:val="nil"/>
          <w:right w:val="nil"/>
          <w:between w:val="nil"/>
        </w:pBdr>
        <w:spacing w:after="0"/>
        <w:ind w:left="1080"/>
        <w:jc w:val="both"/>
        <w:rPr>
          <w:rFonts w:ascii="Arial" w:eastAsia="Arial" w:hAnsi="Arial" w:cs="Arial"/>
          <w:b/>
          <w:sz w:val="22"/>
          <w:szCs w:val="22"/>
        </w:rPr>
      </w:pPr>
    </w:p>
    <w:p w14:paraId="337FB426" w14:textId="77777777" w:rsidR="00D94465" w:rsidRDefault="00D94465">
      <w:pPr>
        <w:pBdr>
          <w:top w:val="nil"/>
          <w:left w:val="nil"/>
          <w:bottom w:val="nil"/>
          <w:right w:val="nil"/>
          <w:between w:val="nil"/>
        </w:pBdr>
        <w:spacing w:after="0"/>
        <w:ind w:left="1080"/>
        <w:jc w:val="both"/>
        <w:rPr>
          <w:rFonts w:ascii="Arial" w:eastAsia="Arial" w:hAnsi="Arial" w:cs="Arial"/>
          <w:b/>
          <w:color w:val="000000"/>
          <w:sz w:val="22"/>
          <w:szCs w:val="22"/>
        </w:rPr>
      </w:pPr>
    </w:p>
    <w:p w14:paraId="70492487" w14:textId="77777777" w:rsidR="00DB5EA6" w:rsidRDefault="00DB5EA6" w:rsidP="00DB5EA6">
      <w:pPr>
        <w:pBdr>
          <w:top w:val="nil"/>
          <w:left w:val="nil"/>
          <w:bottom w:val="nil"/>
          <w:right w:val="nil"/>
          <w:between w:val="nil"/>
        </w:pBdr>
        <w:spacing w:after="0"/>
        <w:ind w:left="1080"/>
        <w:jc w:val="both"/>
        <w:rPr>
          <w:rFonts w:ascii="Arial" w:eastAsia="Arial" w:hAnsi="Arial" w:cs="Arial"/>
          <w:b/>
          <w:color w:val="000000"/>
          <w:sz w:val="22"/>
          <w:szCs w:val="22"/>
        </w:rPr>
      </w:pPr>
    </w:p>
    <w:p w14:paraId="452EE6A7" w14:textId="1C89DF53" w:rsidR="00D94465" w:rsidRDefault="00000000">
      <w:pPr>
        <w:numPr>
          <w:ilvl w:val="0"/>
          <w:numId w:val="5"/>
        </w:numPr>
        <w:pBdr>
          <w:top w:val="nil"/>
          <w:left w:val="nil"/>
          <w:bottom w:val="nil"/>
          <w:right w:val="nil"/>
          <w:between w:val="nil"/>
        </w:pBdr>
        <w:spacing w:after="0"/>
        <w:jc w:val="both"/>
        <w:rPr>
          <w:rFonts w:ascii="Arial" w:eastAsia="Arial" w:hAnsi="Arial" w:cs="Arial"/>
          <w:b/>
          <w:color w:val="000000"/>
          <w:sz w:val="22"/>
          <w:szCs w:val="22"/>
        </w:rPr>
      </w:pPr>
      <w:r>
        <w:rPr>
          <w:rFonts w:ascii="Arial" w:eastAsia="Arial" w:hAnsi="Arial" w:cs="Arial"/>
          <w:b/>
          <w:color w:val="000000"/>
          <w:sz w:val="22"/>
          <w:szCs w:val="22"/>
        </w:rPr>
        <w:t xml:space="preserve">PROPOSICIÓN  </w:t>
      </w:r>
    </w:p>
    <w:p w14:paraId="33536E22" w14:textId="77777777" w:rsidR="00D94465" w:rsidRDefault="00D94465">
      <w:pPr>
        <w:spacing w:after="0"/>
        <w:jc w:val="both"/>
        <w:rPr>
          <w:rFonts w:ascii="Arial" w:eastAsia="Arial" w:hAnsi="Arial" w:cs="Arial"/>
          <w:sz w:val="22"/>
          <w:szCs w:val="22"/>
        </w:rPr>
      </w:pPr>
    </w:p>
    <w:p w14:paraId="02EE2E4D" w14:textId="4267D6A2" w:rsidR="005B755E" w:rsidRDefault="00000000" w:rsidP="005B755E">
      <w:pPr>
        <w:spacing w:after="0"/>
        <w:jc w:val="both"/>
        <w:rPr>
          <w:rFonts w:ascii="Arial" w:eastAsia="Arial" w:hAnsi="Arial" w:cs="Arial"/>
          <w:i/>
          <w:sz w:val="22"/>
          <w:szCs w:val="22"/>
        </w:rPr>
      </w:pPr>
      <w:r>
        <w:rPr>
          <w:rFonts w:ascii="Arial" w:eastAsia="Arial" w:hAnsi="Arial" w:cs="Arial"/>
          <w:color w:val="000000"/>
          <w:sz w:val="22"/>
          <w:szCs w:val="22"/>
        </w:rPr>
        <w:t xml:space="preserve">Considerando los argumentos expuestos y en cumplimiento de los requisitos establecidos en la Ley 5 de 1992, presentamos ponencia favorable y, en consecuencia, solicitamos a la Comisión Primera Constitucional Permanente de la Cámara de Representantes dar primer debate </w:t>
      </w:r>
      <w:r w:rsidR="005B755E">
        <w:rPr>
          <w:rFonts w:ascii="Arial" w:eastAsia="Arial" w:hAnsi="Arial" w:cs="Arial"/>
          <w:sz w:val="22"/>
          <w:szCs w:val="22"/>
        </w:rPr>
        <w:t>al Proyecto de Ley No. 006 de 2023 Cámara “</w:t>
      </w:r>
      <w:r w:rsidR="005B755E" w:rsidRPr="00CF484B">
        <w:rPr>
          <w:rFonts w:ascii="Arial" w:eastAsia="Arial" w:hAnsi="Arial" w:cs="Arial"/>
          <w:sz w:val="22"/>
          <w:szCs w:val="22"/>
        </w:rPr>
        <w:t>Por medio de la cual se actualizan las normas en materia de convivencia con animales domésticos de compañía, perros de manejo especial y se regula la prestación de servicios para los animales domésticos de compañía</w:t>
      </w:r>
      <w:r w:rsidR="005B755E">
        <w:rPr>
          <w:rFonts w:ascii="Arial" w:eastAsia="Arial" w:hAnsi="Arial" w:cs="Arial"/>
          <w:sz w:val="22"/>
          <w:szCs w:val="22"/>
        </w:rPr>
        <w:t xml:space="preserve">” </w:t>
      </w:r>
      <w:r w:rsidR="005B755E">
        <w:rPr>
          <w:rFonts w:ascii="Arial" w:eastAsia="Arial" w:hAnsi="Arial" w:cs="Arial"/>
          <w:sz w:val="22"/>
          <w:szCs w:val="22"/>
        </w:rPr>
        <w:t xml:space="preserve">conforme al texto propuesto. </w:t>
      </w:r>
    </w:p>
    <w:p w14:paraId="22B4E38C" w14:textId="0672EA76" w:rsidR="00D94465" w:rsidRDefault="00D94465">
      <w:pPr>
        <w:jc w:val="both"/>
        <w:rPr>
          <w:rFonts w:ascii="Arial" w:eastAsia="Arial" w:hAnsi="Arial" w:cs="Arial"/>
          <w:sz w:val="22"/>
          <w:szCs w:val="22"/>
        </w:rPr>
      </w:pPr>
    </w:p>
    <w:p w14:paraId="108A397E" w14:textId="77777777" w:rsidR="00D94465" w:rsidRDefault="00D94465">
      <w:pPr>
        <w:spacing w:after="0"/>
        <w:jc w:val="both"/>
        <w:rPr>
          <w:rFonts w:ascii="Arial" w:eastAsia="Arial" w:hAnsi="Arial" w:cs="Arial"/>
          <w:sz w:val="22"/>
          <w:szCs w:val="22"/>
        </w:rPr>
      </w:pPr>
    </w:p>
    <w:p w14:paraId="21CC6321" w14:textId="77777777" w:rsidR="00D94465" w:rsidRDefault="00000000">
      <w:pPr>
        <w:spacing w:after="0"/>
        <w:jc w:val="both"/>
        <w:rPr>
          <w:rFonts w:ascii="Arial" w:eastAsia="Arial" w:hAnsi="Arial" w:cs="Arial"/>
          <w:sz w:val="22"/>
          <w:szCs w:val="22"/>
        </w:rPr>
      </w:pPr>
      <w:r>
        <w:rPr>
          <w:rFonts w:ascii="Arial" w:eastAsia="Arial" w:hAnsi="Arial" w:cs="Arial"/>
          <w:sz w:val="22"/>
          <w:szCs w:val="22"/>
        </w:rPr>
        <w:t>Del señor Congresista,</w:t>
      </w:r>
    </w:p>
    <w:p w14:paraId="39039FFD" w14:textId="77777777" w:rsidR="00D94465" w:rsidRDefault="00D94465">
      <w:pPr>
        <w:spacing w:after="0"/>
        <w:jc w:val="both"/>
        <w:rPr>
          <w:rFonts w:ascii="Arial" w:eastAsia="Arial" w:hAnsi="Arial" w:cs="Arial"/>
          <w:sz w:val="22"/>
          <w:szCs w:val="22"/>
        </w:rPr>
      </w:pPr>
    </w:p>
    <w:p w14:paraId="5B1D6CD3" w14:textId="77777777" w:rsidR="00D94465" w:rsidRDefault="00D94465">
      <w:pPr>
        <w:spacing w:after="0"/>
        <w:jc w:val="both"/>
        <w:rPr>
          <w:rFonts w:ascii="Arial" w:eastAsia="Arial" w:hAnsi="Arial" w:cs="Arial"/>
          <w:sz w:val="22"/>
          <w:szCs w:val="22"/>
        </w:rPr>
      </w:pPr>
    </w:p>
    <w:p w14:paraId="12E4B22C" w14:textId="77777777" w:rsidR="00D94465" w:rsidRDefault="00D94465">
      <w:pPr>
        <w:spacing w:after="0"/>
        <w:jc w:val="both"/>
        <w:rPr>
          <w:rFonts w:ascii="Arial" w:eastAsia="Arial" w:hAnsi="Arial" w:cs="Arial"/>
          <w:sz w:val="22"/>
          <w:szCs w:val="22"/>
        </w:rPr>
      </w:pPr>
    </w:p>
    <w:p w14:paraId="6A93FB74" w14:textId="77777777" w:rsidR="00D94465" w:rsidRDefault="00000000">
      <w:pPr>
        <w:spacing w:after="0"/>
        <w:rPr>
          <w:rFonts w:ascii="Arial" w:eastAsia="Arial" w:hAnsi="Arial" w:cs="Arial"/>
          <w:b/>
          <w:sz w:val="22"/>
          <w:szCs w:val="22"/>
        </w:rPr>
      </w:pPr>
      <w:r>
        <w:rPr>
          <w:rFonts w:ascii="Arial" w:eastAsia="Arial" w:hAnsi="Arial" w:cs="Arial"/>
          <w:b/>
          <w:sz w:val="22"/>
          <w:szCs w:val="22"/>
        </w:rPr>
        <w:t>____________________________</w:t>
      </w:r>
      <w:r>
        <w:rPr>
          <w:rFonts w:ascii="Arial" w:eastAsia="Arial" w:hAnsi="Arial" w:cs="Arial"/>
          <w:b/>
          <w:sz w:val="22"/>
          <w:szCs w:val="22"/>
        </w:rPr>
        <w:tab/>
        <w:t xml:space="preserve">                           </w:t>
      </w:r>
    </w:p>
    <w:p w14:paraId="4A227731" w14:textId="77777777" w:rsidR="00D94465" w:rsidRDefault="00000000">
      <w:pPr>
        <w:spacing w:after="0"/>
        <w:rPr>
          <w:rFonts w:ascii="Arial" w:eastAsia="Arial" w:hAnsi="Arial" w:cs="Arial"/>
          <w:b/>
          <w:sz w:val="22"/>
          <w:szCs w:val="22"/>
        </w:rPr>
      </w:pPr>
      <w:r>
        <w:rPr>
          <w:rFonts w:ascii="Arial" w:eastAsia="Arial" w:hAnsi="Arial" w:cs="Arial"/>
          <w:b/>
          <w:sz w:val="22"/>
          <w:szCs w:val="22"/>
        </w:rPr>
        <w:t xml:space="preserve">SANTIAGO OSORIO MARIN </w:t>
      </w:r>
    </w:p>
    <w:p w14:paraId="27437BC7" w14:textId="77777777" w:rsidR="00D94465" w:rsidRDefault="00000000">
      <w:pPr>
        <w:spacing w:after="0"/>
        <w:rPr>
          <w:rFonts w:ascii="Arial" w:eastAsia="Arial" w:hAnsi="Arial" w:cs="Arial"/>
          <w:sz w:val="22"/>
          <w:szCs w:val="22"/>
        </w:rPr>
      </w:pPr>
      <w:r>
        <w:rPr>
          <w:rFonts w:ascii="Arial" w:eastAsia="Arial" w:hAnsi="Arial" w:cs="Arial"/>
          <w:sz w:val="22"/>
          <w:szCs w:val="22"/>
        </w:rPr>
        <w:t xml:space="preserve">Representante a la Cámara </w:t>
      </w:r>
    </w:p>
    <w:p w14:paraId="62F04720" w14:textId="77777777" w:rsidR="00D94465" w:rsidRDefault="00000000">
      <w:pPr>
        <w:spacing w:after="0"/>
        <w:rPr>
          <w:rFonts w:ascii="Arial" w:eastAsia="Arial" w:hAnsi="Arial" w:cs="Arial"/>
          <w:sz w:val="22"/>
          <w:szCs w:val="22"/>
        </w:rPr>
      </w:pPr>
      <w:r>
        <w:rPr>
          <w:rFonts w:ascii="Arial" w:eastAsia="Arial" w:hAnsi="Arial" w:cs="Arial"/>
          <w:sz w:val="22"/>
          <w:szCs w:val="22"/>
        </w:rPr>
        <w:t>Coalición Alianza Verde – Pacto Histórico</w:t>
      </w:r>
    </w:p>
    <w:p w14:paraId="36E57B8E" w14:textId="77777777" w:rsidR="00D94465" w:rsidRDefault="00D94465">
      <w:pPr>
        <w:spacing w:after="0"/>
        <w:rPr>
          <w:rFonts w:ascii="Arial" w:eastAsia="Arial" w:hAnsi="Arial" w:cs="Arial"/>
          <w:sz w:val="22"/>
          <w:szCs w:val="22"/>
        </w:rPr>
      </w:pPr>
    </w:p>
    <w:p w14:paraId="6834297E" w14:textId="77777777" w:rsidR="00DB5EA6" w:rsidRDefault="00DB5EA6">
      <w:pPr>
        <w:spacing w:after="0"/>
        <w:rPr>
          <w:rFonts w:ascii="Arial" w:eastAsia="Arial" w:hAnsi="Arial" w:cs="Arial"/>
          <w:sz w:val="22"/>
          <w:szCs w:val="22"/>
        </w:rPr>
      </w:pPr>
    </w:p>
    <w:p w14:paraId="1A2CE497" w14:textId="77777777" w:rsidR="00DB5EA6" w:rsidRDefault="00DB5EA6">
      <w:pPr>
        <w:spacing w:after="0"/>
        <w:rPr>
          <w:rFonts w:ascii="Arial" w:eastAsia="Arial" w:hAnsi="Arial" w:cs="Arial"/>
          <w:sz w:val="22"/>
          <w:szCs w:val="22"/>
        </w:rPr>
      </w:pPr>
    </w:p>
    <w:p w14:paraId="06FC4863" w14:textId="77777777" w:rsidR="00DB5EA6" w:rsidRDefault="00DB5EA6">
      <w:pPr>
        <w:spacing w:after="0"/>
        <w:rPr>
          <w:rFonts w:ascii="Arial" w:eastAsia="Arial" w:hAnsi="Arial" w:cs="Arial"/>
          <w:sz w:val="22"/>
          <w:szCs w:val="22"/>
        </w:rPr>
      </w:pPr>
    </w:p>
    <w:p w14:paraId="7D9D45A5" w14:textId="77777777" w:rsidR="00DB5EA6" w:rsidRDefault="00DB5EA6">
      <w:pPr>
        <w:spacing w:after="0"/>
        <w:rPr>
          <w:rFonts w:ascii="Arial" w:eastAsia="Arial" w:hAnsi="Arial" w:cs="Arial"/>
          <w:sz w:val="22"/>
          <w:szCs w:val="22"/>
        </w:rPr>
      </w:pPr>
    </w:p>
    <w:p w14:paraId="4803054C" w14:textId="77777777" w:rsidR="00DB5EA6" w:rsidRDefault="00DB5EA6">
      <w:pPr>
        <w:spacing w:after="0"/>
        <w:rPr>
          <w:rFonts w:ascii="Arial" w:eastAsia="Arial" w:hAnsi="Arial" w:cs="Arial"/>
          <w:sz w:val="22"/>
          <w:szCs w:val="22"/>
        </w:rPr>
      </w:pPr>
    </w:p>
    <w:p w14:paraId="09D3DCEE" w14:textId="77777777" w:rsidR="00DB5EA6" w:rsidRDefault="00DB5EA6">
      <w:pPr>
        <w:spacing w:after="0"/>
        <w:rPr>
          <w:rFonts w:ascii="Arial" w:eastAsia="Arial" w:hAnsi="Arial" w:cs="Arial"/>
          <w:sz w:val="22"/>
          <w:szCs w:val="22"/>
        </w:rPr>
      </w:pPr>
    </w:p>
    <w:p w14:paraId="6F31A3E6" w14:textId="77777777" w:rsidR="00DB5EA6" w:rsidRDefault="00DB5EA6">
      <w:pPr>
        <w:spacing w:after="0"/>
        <w:rPr>
          <w:rFonts w:ascii="Arial" w:eastAsia="Arial" w:hAnsi="Arial" w:cs="Arial"/>
          <w:sz w:val="22"/>
          <w:szCs w:val="22"/>
        </w:rPr>
      </w:pPr>
    </w:p>
    <w:p w14:paraId="15C14D0E" w14:textId="77777777" w:rsidR="00DB5EA6" w:rsidRDefault="00DB5EA6">
      <w:pPr>
        <w:spacing w:after="0"/>
        <w:rPr>
          <w:rFonts w:ascii="Arial" w:eastAsia="Arial" w:hAnsi="Arial" w:cs="Arial"/>
          <w:sz w:val="22"/>
          <w:szCs w:val="22"/>
        </w:rPr>
      </w:pPr>
    </w:p>
    <w:p w14:paraId="5EFE9BC5" w14:textId="77777777" w:rsidR="00DB5EA6" w:rsidRDefault="00DB5EA6">
      <w:pPr>
        <w:spacing w:after="0"/>
        <w:rPr>
          <w:rFonts w:ascii="Arial" w:eastAsia="Arial" w:hAnsi="Arial" w:cs="Arial"/>
          <w:sz w:val="22"/>
          <w:szCs w:val="22"/>
        </w:rPr>
      </w:pPr>
    </w:p>
    <w:p w14:paraId="76BAFFE8" w14:textId="77777777" w:rsidR="00DB5EA6" w:rsidRDefault="00DB5EA6">
      <w:pPr>
        <w:spacing w:after="0"/>
        <w:rPr>
          <w:rFonts w:ascii="Arial" w:eastAsia="Arial" w:hAnsi="Arial" w:cs="Arial"/>
          <w:sz w:val="22"/>
          <w:szCs w:val="22"/>
        </w:rPr>
      </w:pPr>
    </w:p>
    <w:p w14:paraId="1AD1EFEE" w14:textId="77777777" w:rsidR="00DB5EA6" w:rsidRDefault="00DB5EA6">
      <w:pPr>
        <w:spacing w:after="0"/>
        <w:rPr>
          <w:rFonts w:ascii="Arial" w:eastAsia="Arial" w:hAnsi="Arial" w:cs="Arial"/>
          <w:sz w:val="22"/>
          <w:szCs w:val="22"/>
        </w:rPr>
      </w:pPr>
    </w:p>
    <w:p w14:paraId="0B1C87B8" w14:textId="77777777" w:rsidR="00DB5EA6" w:rsidRDefault="00DB5EA6">
      <w:pPr>
        <w:spacing w:after="0"/>
        <w:rPr>
          <w:rFonts w:ascii="Arial" w:eastAsia="Arial" w:hAnsi="Arial" w:cs="Arial"/>
          <w:sz w:val="22"/>
          <w:szCs w:val="22"/>
        </w:rPr>
      </w:pPr>
    </w:p>
    <w:p w14:paraId="7626D454" w14:textId="77777777" w:rsidR="00DB5EA6" w:rsidRDefault="00DB5EA6">
      <w:pPr>
        <w:spacing w:after="0"/>
        <w:rPr>
          <w:rFonts w:ascii="Arial" w:eastAsia="Arial" w:hAnsi="Arial" w:cs="Arial"/>
          <w:sz w:val="22"/>
          <w:szCs w:val="22"/>
        </w:rPr>
      </w:pPr>
    </w:p>
    <w:p w14:paraId="5B61EF09" w14:textId="77777777" w:rsidR="00DB5EA6" w:rsidRDefault="00DB5EA6">
      <w:pPr>
        <w:spacing w:after="0"/>
        <w:rPr>
          <w:rFonts w:ascii="Arial" w:eastAsia="Arial" w:hAnsi="Arial" w:cs="Arial"/>
          <w:sz w:val="22"/>
          <w:szCs w:val="22"/>
        </w:rPr>
      </w:pPr>
    </w:p>
    <w:p w14:paraId="693750F0" w14:textId="77777777" w:rsidR="00DB5EA6" w:rsidRDefault="00DB5EA6">
      <w:pPr>
        <w:spacing w:after="0"/>
        <w:rPr>
          <w:rFonts w:ascii="Arial" w:eastAsia="Arial" w:hAnsi="Arial" w:cs="Arial"/>
          <w:sz w:val="22"/>
          <w:szCs w:val="22"/>
        </w:rPr>
      </w:pPr>
    </w:p>
    <w:p w14:paraId="5EA96B91" w14:textId="77777777" w:rsidR="00DB5EA6" w:rsidRDefault="00DB5EA6">
      <w:pPr>
        <w:spacing w:after="0"/>
        <w:rPr>
          <w:rFonts w:ascii="Arial" w:eastAsia="Arial" w:hAnsi="Arial" w:cs="Arial"/>
          <w:sz w:val="22"/>
          <w:szCs w:val="22"/>
        </w:rPr>
      </w:pPr>
    </w:p>
    <w:p w14:paraId="549E0145" w14:textId="77777777" w:rsidR="00DB5EA6" w:rsidRDefault="00DB5EA6">
      <w:pPr>
        <w:spacing w:after="0"/>
        <w:rPr>
          <w:rFonts w:ascii="Arial" w:eastAsia="Arial" w:hAnsi="Arial" w:cs="Arial"/>
          <w:sz w:val="22"/>
          <w:szCs w:val="22"/>
        </w:rPr>
      </w:pPr>
    </w:p>
    <w:p w14:paraId="3C8D0C2A" w14:textId="77777777" w:rsidR="00DB5EA6" w:rsidRDefault="00DB5EA6">
      <w:pPr>
        <w:spacing w:after="0"/>
        <w:rPr>
          <w:rFonts w:ascii="Arial" w:eastAsia="Arial" w:hAnsi="Arial" w:cs="Arial"/>
          <w:sz w:val="22"/>
          <w:szCs w:val="22"/>
        </w:rPr>
      </w:pPr>
    </w:p>
    <w:p w14:paraId="69A487AC" w14:textId="77777777" w:rsidR="00DB5EA6" w:rsidRDefault="00DB5EA6">
      <w:pPr>
        <w:spacing w:after="0"/>
        <w:rPr>
          <w:rFonts w:ascii="Arial" w:eastAsia="Arial" w:hAnsi="Arial" w:cs="Arial"/>
          <w:sz w:val="22"/>
          <w:szCs w:val="22"/>
        </w:rPr>
      </w:pPr>
    </w:p>
    <w:p w14:paraId="5C21029E" w14:textId="77777777" w:rsidR="00DB5EA6" w:rsidRDefault="00DB5EA6">
      <w:pPr>
        <w:spacing w:after="0"/>
        <w:rPr>
          <w:rFonts w:ascii="Arial" w:eastAsia="Arial" w:hAnsi="Arial" w:cs="Arial"/>
          <w:sz w:val="22"/>
          <w:szCs w:val="22"/>
        </w:rPr>
      </w:pPr>
    </w:p>
    <w:p w14:paraId="179E1DC1" w14:textId="77777777" w:rsidR="00DB5EA6" w:rsidRDefault="00DB5EA6">
      <w:pPr>
        <w:spacing w:after="0"/>
        <w:rPr>
          <w:rFonts w:ascii="Arial" w:eastAsia="Arial" w:hAnsi="Arial" w:cs="Arial"/>
          <w:sz w:val="22"/>
          <w:szCs w:val="22"/>
        </w:rPr>
      </w:pPr>
    </w:p>
    <w:p w14:paraId="1CC1C3C4" w14:textId="77777777" w:rsidR="00D94465" w:rsidRDefault="00D94465">
      <w:pPr>
        <w:spacing w:after="0"/>
        <w:rPr>
          <w:rFonts w:ascii="Arial" w:eastAsia="Arial" w:hAnsi="Arial" w:cs="Arial"/>
          <w:sz w:val="22"/>
          <w:szCs w:val="22"/>
        </w:rPr>
      </w:pPr>
    </w:p>
    <w:p w14:paraId="132D1AB7" w14:textId="77777777" w:rsidR="00DB5EA6" w:rsidRDefault="00DB5EA6" w:rsidP="005B755E">
      <w:pPr>
        <w:ind w:left="720"/>
        <w:jc w:val="center"/>
        <w:rPr>
          <w:rFonts w:ascii="Bookman Old Style" w:eastAsia="Bookman Old Style" w:hAnsi="Bookman Old Style" w:cs="Bookman Old Style"/>
          <w:b/>
          <w:sz w:val="22"/>
          <w:szCs w:val="22"/>
        </w:rPr>
      </w:pPr>
    </w:p>
    <w:p w14:paraId="528575BF" w14:textId="27E83B06" w:rsidR="005B755E" w:rsidRDefault="00DB5EA6" w:rsidP="005B755E">
      <w:pPr>
        <w:ind w:left="720"/>
        <w:jc w:val="center"/>
        <w:rPr>
          <w:rFonts w:ascii="Bookman Old Style" w:eastAsia="Bookman Old Style" w:hAnsi="Bookman Old Style" w:cs="Bookman Old Style"/>
          <w:b/>
          <w:sz w:val="22"/>
          <w:szCs w:val="22"/>
          <w:highlight w:val="white"/>
        </w:rPr>
      </w:pPr>
      <w:r w:rsidRPr="00DB5EA6">
        <w:rPr>
          <w:rFonts w:ascii="Bookman Old Style" w:eastAsia="Bookman Old Style" w:hAnsi="Bookman Old Style" w:cs="Bookman Old Style"/>
          <w:b/>
          <w:sz w:val="22"/>
          <w:szCs w:val="22"/>
        </w:rPr>
        <w:t xml:space="preserve">TEXTO PROPUESTO PARA EL </w:t>
      </w:r>
      <w:r>
        <w:rPr>
          <w:rFonts w:ascii="Bookman Old Style" w:eastAsia="Bookman Old Style" w:hAnsi="Bookman Old Style" w:cs="Bookman Old Style"/>
          <w:b/>
          <w:sz w:val="22"/>
          <w:szCs w:val="22"/>
        </w:rPr>
        <w:t>PRIMER</w:t>
      </w:r>
      <w:r w:rsidRPr="00DB5EA6">
        <w:rPr>
          <w:rFonts w:ascii="Bookman Old Style" w:eastAsia="Bookman Old Style" w:hAnsi="Bookman Old Style" w:cs="Bookman Old Style"/>
          <w:b/>
          <w:sz w:val="22"/>
          <w:szCs w:val="22"/>
        </w:rPr>
        <w:t xml:space="preserve"> DEBATE DE PROYECTO DE LEY </w:t>
      </w:r>
      <w:r>
        <w:rPr>
          <w:rFonts w:ascii="Bookman Old Style" w:eastAsia="Bookman Old Style" w:hAnsi="Bookman Old Style" w:cs="Bookman Old Style"/>
          <w:b/>
          <w:sz w:val="22"/>
          <w:szCs w:val="22"/>
        </w:rPr>
        <w:t>006</w:t>
      </w:r>
      <w:r w:rsidRPr="00DB5EA6">
        <w:rPr>
          <w:rFonts w:ascii="Bookman Old Style" w:eastAsia="Bookman Old Style" w:hAnsi="Bookman Old Style" w:cs="Bookman Old Style"/>
          <w:b/>
          <w:sz w:val="22"/>
          <w:szCs w:val="22"/>
        </w:rPr>
        <w:t xml:space="preserve"> DE 202</w:t>
      </w:r>
      <w:r>
        <w:rPr>
          <w:rFonts w:ascii="Bookman Old Style" w:eastAsia="Bookman Old Style" w:hAnsi="Bookman Old Style" w:cs="Bookman Old Style"/>
          <w:b/>
          <w:sz w:val="22"/>
          <w:szCs w:val="22"/>
        </w:rPr>
        <w:t>3</w:t>
      </w:r>
      <w:r w:rsidRPr="00DB5EA6">
        <w:rPr>
          <w:rFonts w:ascii="Bookman Old Style" w:eastAsia="Bookman Old Style" w:hAnsi="Bookman Old Style" w:cs="Bookman Old Style"/>
          <w:b/>
          <w:sz w:val="22"/>
          <w:szCs w:val="22"/>
        </w:rPr>
        <w:t xml:space="preserve"> CÁMARA</w:t>
      </w:r>
    </w:p>
    <w:p w14:paraId="65030D7B" w14:textId="77777777" w:rsidR="005B755E" w:rsidRDefault="005B755E" w:rsidP="005B755E">
      <w:pPr>
        <w:ind w:left="720"/>
        <w:jc w:val="center"/>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“Por medio de la cual se actualizan las normas en materia de convivencia con animales domésticos de compañía, perros de manejo especial y se regula la prestación de servicios para los animales domésticos de compañía”</w:t>
      </w:r>
    </w:p>
    <w:p w14:paraId="41291381" w14:textId="77777777" w:rsidR="005B755E" w:rsidRDefault="005B755E" w:rsidP="005B755E">
      <w:pPr>
        <w:ind w:left="720"/>
        <w:jc w:val="center"/>
        <w:rPr>
          <w:rFonts w:ascii="Bookman Old Style" w:eastAsia="Bookman Old Style" w:hAnsi="Bookman Old Style" w:cs="Bookman Old Style"/>
          <w:b/>
          <w:sz w:val="22"/>
          <w:szCs w:val="22"/>
          <w:highlight w:val="white"/>
        </w:rPr>
      </w:pPr>
    </w:p>
    <w:p w14:paraId="5FDE2450" w14:textId="77777777" w:rsidR="005B755E" w:rsidRDefault="005B755E" w:rsidP="005B755E">
      <w:pPr>
        <w:ind w:left="7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EL CONGRESO DE COLOMBIA </w:t>
      </w:r>
    </w:p>
    <w:p w14:paraId="462823E2" w14:textId="77777777" w:rsidR="005B755E" w:rsidRDefault="005B755E" w:rsidP="005B755E">
      <w:pPr>
        <w:ind w:left="720"/>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1ACB392E" w14:textId="77777777" w:rsidR="005B755E" w:rsidRDefault="005B755E" w:rsidP="005B755E">
      <w:pPr>
        <w:ind w:left="100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w:t>
      </w:r>
    </w:p>
    <w:p w14:paraId="015D5548" w14:textId="77777777" w:rsidR="005B755E" w:rsidRDefault="005B755E" w:rsidP="005B755E">
      <w:pPr>
        <w:ind w:left="100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DISPOSICIONES GENERALES</w:t>
      </w:r>
    </w:p>
    <w:p w14:paraId="040F1F0E"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w:t>
      </w:r>
      <w:r>
        <w:rPr>
          <w:rFonts w:ascii="Bookman Old Style" w:eastAsia="Bookman Old Style" w:hAnsi="Bookman Old Style" w:cs="Bookman Old Style"/>
          <w:sz w:val="22"/>
          <w:szCs w:val="22"/>
        </w:rPr>
        <w:t> </w:t>
      </w:r>
      <w:r>
        <w:rPr>
          <w:rFonts w:ascii="Bookman Old Style" w:eastAsia="Bookman Old Style" w:hAnsi="Bookman Old Style" w:cs="Bookman Old Style"/>
          <w:b/>
          <w:sz w:val="22"/>
          <w:szCs w:val="22"/>
        </w:rPr>
        <w:t>1º</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 xml:space="preserve">OBJETO. </w:t>
      </w:r>
      <w:r>
        <w:rPr>
          <w:rFonts w:ascii="Bookman Old Style" w:eastAsia="Bookman Old Style" w:hAnsi="Bookman Old Style" w:cs="Bookman Old Style"/>
          <w:sz w:val="22"/>
          <w:szCs w:val="22"/>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w:t>
      </w:r>
      <w:proofErr w:type="spellStart"/>
      <w:r>
        <w:rPr>
          <w:rFonts w:ascii="Bookman Old Style" w:eastAsia="Bookman Old Style" w:hAnsi="Bookman Old Style" w:cs="Bookman Old Style"/>
          <w:sz w:val="22"/>
          <w:szCs w:val="22"/>
        </w:rPr>
        <w:t>interespecie</w:t>
      </w:r>
      <w:proofErr w:type="spellEnd"/>
      <w:r>
        <w:rPr>
          <w:rFonts w:ascii="Bookman Old Style" w:eastAsia="Bookman Old Style" w:hAnsi="Bookman Old Style" w:cs="Bookman Old Style"/>
          <w:sz w:val="22"/>
          <w:szCs w:val="22"/>
        </w:rPr>
        <w:t xml:space="preserve"> entre los humanos y sus animales domésticos de compañía. </w:t>
      </w:r>
    </w:p>
    <w:p w14:paraId="1BD20165" w14:textId="77777777" w:rsidR="005B755E" w:rsidRDefault="005B755E" w:rsidP="005B755E">
      <w:pPr>
        <w:ind w:left="720"/>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ARTÍCULO 2º. DEFINICIONES.</w:t>
      </w:r>
      <w:r>
        <w:rPr>
          <w:rFonts w:ascii="Bookman Old Style" w:eastAsia="Bookman Old Style" w:hAnsi="Bookman Old Style" w:cs="Bookman Old Style"/>
          <w:sz w:val="22"/>
          <w:szCs w:val="22"/>
        </w:rPr>
        <w:t xml:space="preserve"> Para efectos de la adecuada y correcta interpretación de la presente ley, se adoptan las siguientes definiciones:</w:t>
      </w:r>
    </w:p>
    <w:p w14:paraId="3768AC3C" w14:textId="77777777" w:rsidR="005B755E" w:rsidRDefault="005B755E" w:rsidP="005B755E">
      <w:pPr>
        <w:numPr>
          <w:ilvl w:val="1"/>
          <w:numId w:val="15"/>
        </w:numPr>
        <w:spacing w:after="0" w:line="240" w:lineRule="auto"/>
        <w:ind w:left="144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Animales domésticos</w:t>
      </w:r>
      <w:r>
        <w:rPr>
          <w:rFonts w:ascii="Bookman Old Style" w:eastAsia="Bookman Old Style" w:hAnsi="Bookman Old Style" w:cs="Bookman Old Style"/>
          <w:sz w:val="22"/>
          <w:szCs w:val="22"/>
        </w:rPr>
        <w:t>: 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14:paraId="45A44447" w14:textId="77777777" w:rsidR="005B755E" w:rsidRDefault="005B755E" w:rsidP="005B755E">
      <w:pPr>
        <w:ind w:left="1440"/>
        <w:jc w:val="both"/>
        <w:rPr>
          <w:rFonts w:ascii="Bookman Old Style" w:eastAsia="Bookman Old Style" w:hAnsi="Bookman Old Style" w:cs="Bookman Old Style"/>
          <w:sz w:val="22"/>
          <w:szCs w:val="22"/>
        </w:rPr>
      </w:pPr>
    </w:p>
    <w:p w14:paraId="49DC2066" w14:textId="77777777" w:rsidR="005B755E" w:rsidRDefault="005B755E" w:rsidP="005B755E">
      <w:pPr>
        <w:numPr>
          <w:ilvl w:val="1"/>
          <w:numId w:val="15"/>
        </w:numPr>
        <w:spacing w:after="0" w:line="240" w:lineRule="auto"/>
        <w:ind w:left="1440" w:right="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Animales domésticos de compañía</w:t>
      </w:r>
      <w:r>
        <w:rPr>
          <w:rFonts w:ascii="Bookman Old Style" w:eastAsia="Bookman Old Style" w:hAnsi="Bookman Old Style" w:cs="Bookman Old Style"/>
          <w:sz w:val="22"/>
          <w:szCs w:val="22"/>
        </w:rPr>
        <w:t>: son aquellos que, dentro del contexto de cultura local, han convivido tradicionalmente con los seres humanos y se crían con propósitos específicamente afectivos, sin que prevalezca interés de aprovechamiento físico o económico.</w:t>
      </w:r>
    </w:p>
    <w:p w14:paraId="02F6FC38" w14:textId="77777777" w:rsidR="005B755E" w:rsidRDefault="005B755E" w:rsidP="005B755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836B520" w14:textId="77777777" w:rsidR="005B755E" w:rsidRDefault="005B755E" w:rsidP="005B755E">
      <w:pPr>
        <w:numPr>
          <w:ilvl w:val="1"/>
          <w:numId w:val="15"/>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u w:val="single"/>
        </w:rPr>
        <w:lastRenderedPageBreak/>
        <w:t>Atención veterinaria</w:t>
      </w:r>
      <w:r>
        <w:rPr>
          <w:rFonts w:ascii="Bookman Old Style" w:eastAsia="Bookman Old Style" w:hAnsi="Bookman Old Style" w:cs="Bookman Old Style"/>
          <w:sz w:val="22"/>
          <w:szCs w:val="22"/>
        </w:rPr>
        <w:t>: Provisión de cuidados médicos veterinarios para la prevención, diagnóstico, tratamiento o cura de las enfermedades de los animales realizados y/o prescritos por un médico veterinario con matrícula profesional vigente.</w:t>
      </w:r>
    </w:p>
    <w:p w14:paraId="45CF8317" w14:textId="77777777" w:rsidR="005B755E" w:rsidRDefault="005B755E" w:rsidP="005B755E">
      <w:pPr>
        <w:pBdr>
          <w:top w:val="nil"/>
          <w:left w:val="nil"/>
          <w:bottom w:val="nil"/>
          <w:right w:val="nil"/>
          <w:between w:val="nil"/>
        </w:pBdr>
        <w:ind w:left="1440"/>
        <w:jc w:val="both"/>
        <w:rPr>
          <w:rFonts w:ascii="Bookman Old Style" w:eastAsia="Bookman Old Style" w:hAnsi="Bookman Old Style" w:cs="Bookman Old Style"/>
          <w:color w:val="000000"/>
          <w:sz w:val="22"/>
          <w:szCs w:val="22"/>
        </w:rPr>
      </w:pPr>
    </w:p>
    <w:p w14:paraId="44E4DA81" w14:textId="77777777" w:rsidR="005B755E" w:rsidRDefault="005B755E" w:rsidP="005B755E">
      <w:pPr>
        <w:numPr>
          <w:ilvl w:val="1"/>
          <w:numId w:val="15"/>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Paseadores urbanos de caninos:</w:t>
      </w:r>
      <w:r>
        <w:rPr>
          <w:rFonts w:ascii="Bookman Old Style" w:eastAsia="Bookman Old Style" w:hAnsi="Bookman Old Style" w:cs="Bookman Old Style"/>
          <w:color w:val="000000"/>
          <w:sz w:val="22"/>
          <w:szCs w:val="22"/>
        </w:rPr>
        <w:t xml:space="preserve"> Persona que se dedica de forma habitual al paseo de caninos dentro de la zona urbana, percibiendo por esta actividad una contraprestación económica.</w:t>
      </w:r>
    </w:p>
    <w:p w14:paraId="1A9F55D7" w14:textId="77777777" w:rsidR="005B755E" w:rsidRDefault="005B755E" w:rsidP="005B755E">
      <w:pPr>
        <w:pBdr>
          <w:top w:val="nil"/>
          <w:left w:val="nil"/>
          <w:bottom w:val="nil"/>
          <w:right w:val="nil"/>
          <w:between w:val="nil"/>
        </w:pBdr>
        <w:ind w:left="1440"/>
        <w:rPr>
          <w:rFonts w:ascii="Bookman Old Style" w:eastAsia="Bookman Old Style" w:hAnsi="Bookman Old Style" w:cs="Bookman Old Style"/>
          <w:color w:val="000000"/>
          <w:sz w:val="22"/>
          <w:szCs w:val="22"/>
        </w:rPr>
      </w:pPr>
    </w:p>
    <w:p w14:paraId="6DACDDD0" w14:textId="77777777" w:rsidR="005B755E" w:rsidRDefault="005B755E" w:rsidP="005B755E">
      <w:pPr>
        <w:numPr>
          <w:ilvl w:val="1"/>
          <w:numId w:val="15"/>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sz w:val="22"/>
          <w:szCs w:val="22"/>
          <w:u w:val="single"/>
        </w:rPr>
        <w:t xml:space="preserve">Servicios relacionados con animales domésticos de compañía: </w:t>
      </w:r>
      <w:r>
        <w:rPr>
          <w:rFonts w:ascii="Bookman Old Style" w:eastAsia="Bookman Old Style" w:hAnsi="Bookman Old Style" w:cs="Bookman Old Style"/>
          <w:sz w:val="22"/>
          <w:szCs w:val="22"/>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 </w:t>
      </w:r>
    </w:p>
    <w:p w14:paraId="1BC6640F" w14:textId="77777777" w:rsidR="005B755E" w:rsidRDefault="005B755E" w:rsidP="005B755E">
      <w:pPr>
        <w:pBdr>
          <w:top w:val="nil"/>
          <w:left w:val="nil"/>
          <w:bottom w:val="nil"/>
          <w:right w:val="nil"/>
          <w:between w:val="nil"/>
        </w:pBdr>
        <w:ind w:left="1440"/>
        <w:rPr>
          <w:rFonts w:ascii="Bookman Old Style" w:eastAsia="Bookman Old Style" w:hAnsi="Bookman Old Style" w:cs="Bookman Old Style"/>
          <w:color w:val="000000"/>
          <w:sz w:val="22"/>
          <w:szCs w:val="22"/>
          <w:u w:val="single"/>
        </w:rPr>
      </w:pPr>
    </w:p>
    <w:p w14:paraId="24F951B7" w14:textId="77777777" w:rsidR="005B755E" w:rsidRDefault="005B755E" w:rsidP="005B755E">
      <w:pPr>
        <w:numPr>
          <w:ilvl w:val="1"/>
          <w:numId w:val="15"/>
        </w:numPr>
        <w:pBdr>
          <w:top w:val="nil"/>
          <w:left w:val="nil"/>
          <w:bottom w:val="nil"/>
          <w:right w:val="nil"/>
          <w:between w:val="nil"/>
        </w:pBdr>
        <w:spacing w:after="0" w:line="240" w:lineRule="auto"/>
        <w:ind w:left="144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 xml:space="preserve">Vínculo Afectivo </w:t>
      </w:r>
      <w:proofErr w:type="spellStart"/>
      <w:r>
        <w:rPr>
          <w:rFonts w:ascii="Bookman Old Style" w:eastAsia="Bookman Old Style" w:hAnsi="Bookman Old Style" w:cs="Bookman Old Style"/>
          <w:color w:val="000000"/>
          <w:sz w:val="22"/>
          <w:szCs w:val="22"/>
          <w:u w:val="single"/>
        </w:rPr>
        <w:t>Interespecie</w:t>
      </w:r>
      <w:proofErr w:type="spellEnd"/>
      <w:r>
        <w:rPr>
          <w:rFonts w:ascii="Bookman Old Style" w:eastAsia="Bookman Old Style" w:hAnsi="Bookman Old Style" w:cs="Bookman Old Style"/>
          <w:color w:val="000000"/>
          <w:sz w:val="22"/>
          <w:szCs w:val="22"/>
          <w:u w:val="single"/>
        </w:rPr>
        <w:t>:</w:t>
      </w:r>
      <w:r>
        <w:rPr>
          <w:rFonts w:ascii="Bookman Old Style" w:eastAsia="Bookman Old Style" w:hAnsi="Bookman Old Style" w:cs="Bookman Old Style"/>
          <w:color w:val="000000"/>
          <w:sz w:val="22"/>
          <w:szCs w:val="22"/>
        </w:rPr>
        <w:t xml:space="preserve"> Es el vínculo afectivo o emocional, permanente y satisfactorio que surge entre una persona y un animal producto de la convivencia, protección, atención y cuidado mutuo que se manifiesta en comportamientos de seguridad, cariño y confianza. </w:t>
      </w:r>
    </w:p>
    <w:p w14:paraId="0BC0B126" w14:textId="77777777" w:rsidR="005B755E" w:rsidRDefault="005B755E" w:rsidP="005B755E">
      <w:pPr>
        <w:pBdr>
          <w:top w:val="nil"/>
          <w:left w:val="nil"/>
          <w:bottom w:val="nil"/>
          <w:right w:val="nil"/>
          <w:between w:val="nil"/>
        </w:pBdr>
        <w:ind w:left="720"/>
        <w:jc w:val="both"/>
        <w:rPr>
          <w:rFonts w:ascii="Bookman Old Style" w:eastAsia="Bookman Old Style" w:hAnsi="Bookman Old Style" w:cs="Bookman Old Style"/>
          <w:color w:val="000000"/>
          <w:sz w:val="22"/>
          <w:szCs w:val="22"/>
          <w:u w:val="single"/>
        </w:rPr>
      </w:pPr>
    </w:p>
    <w:p w14:paraId="7A58C635" w14:textId="77777777" w:rsidR="005B755E" w:rsidRDefault="005B755E" w:rsidP="005B755E">
      <w:pPr>
        <w:ind w:left="720"/>
        <w:rPr>
          <w:rFonts w:ascii="Bookman Old Style" w:eastAsia="Bookman Old Style" w:hAnsi="Bookman Old Style" w:cs="Bookman Old Style"/>
          <w:b/>
          <w:sz w:val="22"/>
          <w:szCs w:val="22"/>
        </w:rPr>
      </w:pPr>
    </w:p>
    <w:p w14:paraId="3AB8E36E" w14:textId="77777777" w:rsidR="005B755E" w:rsidRDefault="005B755E" w:rsidP="005B755E">
      <w:pPr>
        <w:ind w:left="72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III</w:t>
      </w:r>
    </w:p>
    <w:p w14:paraId="61F9B652" w14:textId="77777777" w:rsidR="005B755E" w:rsidRDefault="005B755E" w:rsidP="005B755E">
      <w:pPr>
        <w:ind w:left="72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LA CONVIVENCIA RESPONSABLE CON ANIMALES DOMÉSTICOS DE COMPAÑÍA</w:t>
      </w:r>
    </w:p>
    <w:p w14:paraId="739766C5"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3º. </w:t>
      </w:r>
      <w:r>
        <w:rPr>
          <w:rFonts w:ascii="Bookman Old Style" w:eastAsia="Bookman Old Style" w:hAnsi="Bookman Old Style" w:cs="Bookman Old Style"/>
          <w:sz w:val="22"/>
          <w:szCs w:val="22"/>
        </w:rPr>
        <w:t>La tenencia de animales domésticos de compañía hace parte del ejercicio de los derechos al libre desarrollo de la personalidad, la intimidad y el derecho a la familia. No podrá limitarse ni desincentivarse la decisión libre de una persona de convivir con animales domésticos de compañía, siempre y cuando dicha tenencia observe las responsabilidades, deberes y mandatos legales sobre la materia.</w:t>
      </w:r>
    </w:p>
    <w:p w14:paraId="124E9A5E" w14:textId="77777777" w:rsidR="005B755E" w:rsidRDefault="005B755E" w:rsidP="005B755E">
      <w:pPr>
        <w:ind w:left="720"/>
        <w:jc w:val="both"/>
        <w:rPr>
          <w:rFonts w:ascii="Bookman Old Style" w:eastAsia="Bookman Old Style" w:hAnsi="Bookman Old Style" w:cs="Bookman Old Style"/>
          <w:sz w:val="22"/>
          <w:szCs w:val="22"/>
        </w:rPr>
      </w:pPr>
    </w:p>
    <w:p w14:paraId="6C84B2EE"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4º. </w:t>
      </w:r>
      <w:r>
        <w:rPr>
          <w:rFonts w:ascii="Bookman Old Style" w:eastAsia="Bookman Old Style" w:hAnsi="Bookman Old Style" w:cs="Bookman Old Style"/>
          <w:sz w:val="22"/>
          <w:szCs w:val="22"/>
        </w:rPr>
        <w:t xml:space="preserve">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w:t>
      </w:r>
      <w:r>
        <w:rPr>
          <w:rFonts w:ascii="Bookman Old Style" w:eastAsia="Bookman Old Style" w:hAnsi="Bookman Old Style" w:cs="Bookman Old Style"/>
          <w:sz w:val="22"/>
          <w:szCs w:val="22"/>
        </w:rPr>
        <w:lastRenderedPageBreak/>
        <w:t xml:space="preserve">sociedad en materia de convivencia, seguridad, protección a la salud e integridad de otros seres humanos y otros animales, reducción de los impactos ambientales, entre otros. </w:t>
      </w:r>
    </w:p>
    <w:p w14:paraId="7EA9DD53" w14:textId="77777777" w:rsidR="00CB6A44" w:rsidRPr="00CB6A44" w:rsidRDefault="00CB6A44" w:rsidP="00CB6A44">
      <w:pPr>
        <w:ind w:left="720"/>
        <w:jc w:val="both"/>
        <w:rPr>
          <w:rFonts w:ascii="Bookman Old Style" w:eastAsia="Bookman Old Style" w:hAnsi="Bookman Old Style" w:cs="Bookman Old Style"/>
          <w:b/>
          <w:bCs/>
          <w:sz w:val="22"/>
          <w:szCs w:val="22"/>
        </w:rPr>
      </w:pPr>
      <w:r w:rsidRPr="00CB6A44">
        <w:rPr>
          <w:rFonts w:ascii="Bookman Old Style" w:eastAsia="Bookman Old Style" w:hAnsi="Bookman Old Style" w:cs="Bookman Old Style"/>
          <w:b/>
          <w:bCs/>
          <w:sz w:val="22"/>
          <w:szCs w:val="22"/>
        </w:rPr>
        <w:t xml:space="preserve">ARTICULO 5. Modifíquese el artículo 118 de la Ley 1801 de 2016, el cual quedará así: </w:t>
      </w:r>
    </w:p>
    <w:p w14:paraId="75D94853"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 xml:space="preserve">Los animales domésticos de compañía deberán estar sujetos con traílla cuando deambulen por espacio público o por las zonas comunes de inmuebles sujetos al régimen de propiedad horizontal. En todos los casos, estos animales deberán estar acompañados de su propietario, o de una persona responsable de su comportamiento. </w:t>
      </w:r>
    </w:p>
    <w:p w14:paraId="60F96C90"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 xml:space="preserve">Para el caso de los animales domésticos de compañía a los que no se les pueda sujetar una traílla, deberán ser movilizados en guacal o con apoyo de dispositivos o implementos similares que garanticen su seguridad y las de los demás humanos y animales. </w:t>
      </w:r>
    </w:p>
    <w:p w14:paraId="20E0CC32" w14:textId="53617BE9" w:rsid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En ningún caso se podrá restringir el tránsito o circulación de los animales domésticos de compañía por el espacio público o por las zonas comunes de inmuebles sujetos al régimen de propiedad horizontal.</w:t>
      </w:r>
    </w:p>
    <w:p w14:paraId="66BE8174"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b/>
          <w:bCs/>
          <w:sz w:val="22"/>
          <w:szCs w:val="22"/>
        </w:rPr>
        <w:t>ARTÍCULO 6o</w:t>
      </w:r>
      <w:r w:rsidRPr="00CB6A44">
        <w:rPr>
          <w:rFonts w:ascii="Bookman Old Style" w:eastAsia="Bookman Old Style" w:hAnsi="Bookman Old Style" w:cs="Bookman Old Style"/>
          <w:sz w:val="22"/>
          <w:szCs w:val="22"/>
        </w:rPr>
        <w:t xml:space="preserve">. No se podrá prohibir la tenencia de animales domésticos de compañía en los inmuebles sujetos a propiedad horizontal, tampoco se podrán implementar medidas tendientes a desincentivar su tenencia. </w:t>
      </w:r>
    </w:p>
    <w:p w14:paraId="0771854A"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Los reglamentos podrán contemplar sanciones para aquellos residentes que incumplan las normas de convivencia determinadas por la Asamblea de Copropietarios. En todos los casos deberá observarse el debido proceso.</w:t>
      </w:r>
    </w:p>
    <w:p w14:paraId="6012A74E"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Tampoco se podrá limitar el uso de los bienes comunes, sin perjuicio de que se excluyan algunas zonas para la permanencia de los animales en razón a una destinación particular de dichos espacios.</w:t>
      </w:r>
    </w:p>
    <w:p w14:paraId="7AA56D1F" w14:textId="74202702" w:rsidR="005B755E"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No se podrán fijar sanciones a los propietarios de animales por la manifestación natural del comportamiento de estos, lo cual no excluye el deber de minimizar las afectaciones que dicho comportamiento pueda generar a terceros.</w:t>
      </w:r>
    </w:p>
    <w:p w14:paraId="37582F2E"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7º.</w:t>
      </w:r>
      <w:r>
        <w:rPr>
          <w:rFonts w:ascii="Bookman Old Style" w:eastAsia="Bookman Old Style" w:hAnsi="Bookman Old Style" w:cs="Bookman Old Style"/>
          <w:sz w:val="22"/>
          <w:szCs w:val="22"/>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14:paraId="4D16C75C" w14:textId="77777777" w:rsidR="005B755E" w:rsidRDefault="005B755E" w:rsidP="005B755E">
      <w:pPr>
        <w:ind w:left="720"/>
        <w:jc w:val="both"/>
        <w:rPr>
          <w:rFonts w:ascii="Bookman Old Style" w:eastAsia="Bookman Old Style" w:hAnsi="Bookman Old Style" w:cs="Bookman Old Style"/>
          <w:sz w:val="22"/>
          <w:szCs w:val="22"/>
        </w:rPr>
      </w:pPr>
    </w:p>
    <w:p w14:paraId="7DEAF17B"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p w14:paraId="393EEC74" w14:textId="77777777" w:rsidR="005B755E" w:rsidRDefault="005B755E" w:rsidP="005B755E">
      <w:pPr>
        <w:ind w:left="720"/>
        <w:jc w:val="both"/>
        <w:rPr>
          <w:rFonts w:ascii="Bookman Old Style" w:eastAsia="Bookman Old Style" w:hAnsi="Bookman Old Style" w:cs="Bookman Old Style"/>
          <w:b/>
          <w:sz w:val="22"/>
          <w:szCs w:val="22"/>
        </w:rPr>
      </w:pPr>
    </w:p>
    <w:p w14:paraId="3E01DFDA"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8º. </w:t>
      </w:r>
      <w:r>
        <w:rPr>
          <w:rFonts w:ascii="Bookman Old Style" w:eastAsia="Bookman Old Style" w:hAnsi="Bookman Old Style" w:cs="Bookman Old Style"/>
          <w:sz w:val="22"/>
          <w:szCs w:val="22"/>
        </w:rPr>
        <w:t xml:space="preserve">No se podrá prohibir la movilización de los animales en los medios de transporte. Para el efecto se deberán fijar parámetros para su traslado seguro, teniendo en cuenta las necesidades de ventilación, seguridad, espacio, protección del clima de los animales. </w:t>
      </w:r>
    </w:p>
    <w:p w14:paraId="68F5937F" w14:textId="77777777" w:rsidR="005B755E" w:rsidRDefault="005B755E" w:rsidP="005B755E">
      <w:pPr>
        <w:ind w:left="720"/>
        <w:jc w:val="both"/>
        <w:rPr>
          <w:rFonts w:ascii="Bookman Old Style" w:eastAsia="Bookman Old Style" w:hAnsi="Bookman Old Style" w:cs="Bookman Old Style"/>
          <w:sz w:val="22"/>
          <w:szCs w:val="22"/>
        </w:rPr>
      </w:pPr>
    </w:p>
    <w:p w14:paraId="30285F28"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prestadores de los servicios de transporte podrán fijar tarifas o espacios diferenciales para el traslado de los animales que, en todo caso, deberán garantizar la vida, salud e integridad de </w:t>
      </w:r>
      <w:proofErr w:type="gramStart"/>
      <w:r>
        <w:rPr>
          <w:rFonts w:ascii="Bookman Old Style" w:eastAsia="Bookman Old Style" w:hAnsi="Bookman Old Style" w:cs="Bookman Old Style"/>
          <w:sz w:val="22"/>
          <w:szCs w:val="22"/>
        </w:rPr>
        <w:t>los mismos</w:t>
      </w:r>
      <w:proofErr w:type="gramEnd"/>
      <w:r>
        <w:rPr>
          <w:rFonts w:ascii="Bookman Old Style" w:eastAsia="Bookman Old Style" w:hAnsi="Bookman Old Style" w:cs="Bookman Old Style"/>
          <w:sz w:val="22"/>
          <w:szCs w:val="22"/>
        </w:rPr>
        <w:t xml:space="preserve">. </w:t>
      </w:r>
    </w:p>
    <w:p w14:paraId="17D74A37" w14:textId="77777777" w:rsidR="005B755E" w:rsidRDefault="005B755E" w:rsidP="005B755E">
      <w:pPr>
        <w:ind w:left="720"/>
        <w:jc w:val="both"/>
        <w:rPr>
          <w:rFonts w:ascii="Bookman Old Style" w:eastAsia="Bookman Old Style" w:hAnsi="Bookman Old Style" w:cs="Bookman Old Style"/>
          <w:sz w:val="22"/>
          <w:szCs w:val="22"/>
        </w:rPr>
      </w:pPr>
    </w:p>
    <w:p w14:paraId="3946DACD"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 </w:t>
      </w:r>
    </w:p>
    <w:p w14:paraId="6E44B480" w14:textId="77777777" w:rsidR="005B755E" w:rsidRDefault="005B755E" w:rsidP="005B755E">
      <w:pPr>
        <w:ind w:left="720"/>
        <w:jc w:val="both"/>
        <w:rPr>
          <w:rFonts w:ascii="Bookman Old Style" w:eastAsia="Bookman Old Style" w:hAnsi="Bookman Old Style" w:cs="Bookman Old Style"/>
          <w:sz w:val="22"/>
          <w:szCs w:val="22"/>
        </w:rPr>
      </w:pPr>
    </w:p>
    <w:p w14:paraId="5CCD7E05" w14:textId="77777777" w:rsidR="005B755E" w:rsidRDefault="005B755E" w:rsidP="005B755E">
      <w:pPr>
        <w:ind w:left="720"/>
        <w:jc w:val="both"/>
        <w:rPr>
          <w:rFonts w:ascii="Bookman Old Style" w:eastAsia="Bookman Old Style" w:hAnsi="Bookman Old Style" w:cs="Bookman Old Style"/>
          <w:sz w:val="22"/>
          <w:szCs w:val="22"/>
        </w:rPr>
      </w:pPr>
    </w:p>
    <w:p w14:paraId="526878D5" w14:textId="77777777" w:rsidR="005B755E" w:rsidRDefault="005B755E" w:rsidP="005B755E">
      <w:pPr>
        <w:ind w:left="72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IV</w:t>
      </w:r>
    </w:p>
    <w:p w14:paraId="0CF05641" w14:textId="77777777" w:rsidR="005B755E" w:rsidRDefault="005B755E" w:rsidP="005B755E">
      <w:pPr>
        <w:ind w:left="720"/>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LOS PERROS DE MANEJO ESPECIAL</w:t>
      </w:r>
    </w:p>
    <w:p w14:paraId="7B29AB0A" w14:textId="77777777" w:rsidR="005B755E" w:rsidRDefault="005B755E" w:rsidP="005B755E">
      <w:pPr>
        <w:ind w:left="720"/>
        <w:jc w:val="both"/>
        <w:rPr>
          <w:rFonts w:ascii="Bookman Old Style" w:eastAsia="Bookman Old Style" w:hAnsi="Bookman Old Style" w:cs="Bookman Old Style"/>
          <w:sz w:val="22"/>
          <w:szCs w:val="22"/>
        </w:rPr>
      </w:pPr>
    </w:p>
    <w:p w14:paraId="648D3F4C" w14:textId="77777777" w:rsidR="00CB6A44" w:rsidRPr="00CB6A44" w:rsidRDefault="00CB6A44" w:rsidP="00CB6A44">
      <w:pPr>
        <w:ind w:left="720"/>
        <w:jc w:val="both"/>
        <w:rPr>
          <w:rFonts w:ascii="Bookman Old Style" w:eastAsia="Bookman Old Style" w:hAnsi="Bookman Old Style" w:cs="Bookman Old Style"/>
          <w:bCs/>
          <w:sz w:val="22"/>
          <w:szCs w:val="22"/>
        </w:rPr>
      </w:pPr>
      <w:r w:rsidRPr="00CB6A44">
        <w:rPr>
          <w:rFonts w:ascii="Bookman Old Style" w:eastAsia="Bookman Old Style" w:hAnsi="Bookman Old Style" w:cs="Bookman Old Style"/>
          <w:b/>
          <w:sz w:val="22"/>
          <w:szCs w:val="22"/>
        </w:rPr>
        <w:t>ARTÍCULO 9º</w:t>
      </w:r>
      <w:r w:rsidRPr="00CB6A44">
        <w:rPr>
          <w:rFonts w:ascii="Bookman Old Style" w:eastAsia="Bookman Old Style" w:hAnsi="Bookman Old Style" w:cs="Bookman Old Style"/>
          <w:bCs/>
          <w:sz w:val="22"/>
          <w:szCs w:val="22"/>
        </w:rPr>
        <w:t>. Modifíquese el artículo 126 de la Ley 1801 de 2016, el cual quedará así: Se entenderá por perros de manejo especial aquellos, que:</w:t>
      </w:r>
    </w:p>
    <w:p w14:paraId="494C5777" w14:textId="70A9A49E" w:rsidR="00CB6A44" w:rsidRPr="00CB6A44" w:rsidRDefault="00CB6A44" w:rsidP="00CB6A44">
      <w:pPr>
        <w:ind w:left="720"/>
        <w:jc w:val="both"/>
        <w:rPr>
          <w:rFonts w:ascii="Bookman Old Style" w:eastAsia="Bookman Old Style" w:hAnsi="Bookman Old Style" w:cs="Bookman Old Style"/>
          <w:bCs/>
          <w:sz w:val="22"/>
          <w:szCs w:val="22"/>
        </w:rPr>
      </w:pPr>
      <w:r w:rsidRPr="00CB6A44">
        <w:rPr>
          <w:rFonts w:ascii="Bookman Old Style" w:eastAsia="Bookman Old Style" w:hAnsi="Bookman Old Style" w:cs="Bookman Old Style"/>
          <w:bCs/>
          <w:sz w:val="22"/>
          <w:szCs w:val="22"/>
        </w:rPr>
        <w:t>9.1</w:t>
      </w:r>
      <w:r w:rsidRPr="00CB6A44">
        <w:rPr>
          <w:rFonts w:ascii="Bookman Old Style" w:eastAsia="Bookman Old Style" w:hAnsi="Bookman Old Style" w:cs="Bookman Old Style"/>
          <w:bCs/>
          <w:sz w:val="22"/>
          <w:szCs w:val="22"/>
        </w:rPr>
        <w:t xml:space="preserve"> </w:t>
      </w:r>
      <w:r w:rsidRPr="00CB6A44">
        <w:rPr>
          <w:rFonts w:ascii="Bookman Old Style" w:eastAsia="Bookman Old Style" w:hAnsi="Bookman Old Style" w:cs="Bookman Old Style"/>
          <w:bCs/>
          <w:sz w:val="22"/>
          <w:szCs w:val="22"/>
        </w:rPr>
        <w:t xml:space="preserve"> Han tenido episodios repetitivos de agresiones a personas o a otros animales.</w:t>
      </w:r>
    </w:p>
    <w:p w14:paraId="53C7F851" w14:textId="4AF56B7F" w:rsidR="00CB6A44" w:rsidRPr="00CB6A44" w:rsidRDefault="00CB6A44" w:rsidP="00CB6A44">
      <w:pPr>
        <w:ind w:left="720"/>
        <w:jc w:val="both"/>
        <w:rPr>
          <w:rFonts w:ascii="Bookman Old Style" w:eastAsia="Bookman Old Style" w:hAnsi="Bookman Old Style" w:cs="Bookman Old Style"/>
          <w:bCs/>
          <w:sz w:val="22"/>
          <w:szCs w:val="22"/>
        </w:rPr>
      </w:pPr>
      <w:r w:rsidRPr="00CB6A44">
        <w:rPr>
          <w:rFonts w:ascii="Bookman Old Style" w:eastAsia="Bookman Old Style" w:hAnsi="Bookman Old Style" w:cs="Bookman Old Style"/>
          <w:bCs/>
          <w:sz w:val="22"/>
          <w:szCs w:val="22"/>
        </w:rPr>
        <w:t>9.2</w:t>
      </w:r>
      <w:r w:rsidRPr="00CB6A44">
        <w:rPr>
          <w:rFonts w:ascii="Bookman Old Style" w:eastAsia="Bookman Old Style" w:hAnsi="Bookman Old Style" w:cs="Bookman Old Style"/>
          <w:bCs/>
          <w:sz w:val="22"/>
          <w:szCs w:val="22"/>
        </w:rPr>
        <w:t xml:space="preserve"> </w:t>
      </w:r>
      <w:r w:rsidRPr="00CB6A44">
        <w:rPr>
          <w:rFonts w:ascii="Bookman Old Style" w:eastAsia="Bookman Old Style" w:hAnsi="Bookman Old Style" w:cs="Bookman Old Style"/>
          <w:bCs/>
          <w:sz w:val="22"/>
          <w:szCs w:val="22"/>
        </w:rPr>
        <w:t xml:space="preserve"> Han sido adiestrados para el ataque y la defensa.</w:t>
      </w:r>
    </w:p>
    <w:p w14:paraId="7F3B7573"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ARTÍCULO 10º</w:t>
      </w:r>
      <w:r>
        <w:rPr>
          <w:rFonts w:ascii="Bookman Old Style" w:eastAsia="Bookman Old Style" w:hAnsi="Bookman Old Style" w:cs="Bookman Old Style"/>
          <w:sz w:val="22"/>
          <w:szCs w:val="22"/>
        </w:rPr>
        <w:t xml:space="preserve"> 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 </w:t>
      </w:r>
    </w:p>
    <w:p w14:paraId="0733AF95"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14:paraId="08507946"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exigirá la mayoría de edad para la propiedad, tenencia y posesión de perros de manejo especial.</w:t>
      </w:r>
    </w:p>
    <w:p w14:paraId="19433DD9" w14:textId="10D18903"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11º. </w:t>
      </w:r>
      <w:r>
        <w:rPr>
          <w:rFonts w:ascii="Bookman Old Style" w:eastAsia="Bookman Old Style" w:hAnsi="Bookman Old Style" w:cs="Bookman Old Style"/>
          <w:sz w:val="22"/>
          <w:szCs w:val="22"/>
        </w:rPr>
        <w:t xml:space="preserve">El registro del que trata el artículo 128º de la Ley 1801 de 2016 solo aplicará para los animales que cumplan lo señalado en el artículo </w:t>
      </w:r>
      <w:r w:rsidR="00CB6A44">
        <w:rPr>
          <w:rFonts w:ascii="Bookman Old Style" w:eastAsia="Bookman Old Style" w:hAnsi="Bookman Old Style" w:cs="Bookman Old Style"/>
          <w:sz w:val="22"/>
          <w:szCs w:val="22"/>
        </w:rPr>
        <w:t>9</w:t>
      </w:r>
      <w:r>
        <w:rPr>
          <w:rFonts w:ascii="Bookman Old Style" w:eastAsia="Bookman Old Style" w:hAnsi="Bookman Old Style" w:cs="Bookman Old Style"/>
          <w:sz w:val="22"/>
          <w:szCs w:val="22"/>
        </w:rPr>
        <w:t xml:space="preserve"> de la  presente ley, al igual que lo correspondiente para el permiso de tenencia a que se refiere dicho artículo.</w:t>
      </w:r>
    </w:p>
    <w:p w14:paraId="4AE06732"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b/>
          <w:bCs/>
          <w:sz w:val="22"/>
          <w:szCs w:val="22"/>
        </w:rPr>
        <w:t>ARTÍCULO 12º</w:t>
      </w:r>
      <w:r w:rsidRPr="00CB6A44">
        <w:rPr>
          <w:rFonts w:ascii="Bookman Old Style" w:eastAsia="Bookman Old Style" w:hAnsi="Bookman Old Style" w:cs="Bookman Old Style"/>
          <w:sz w:val="22"/>
          <w:szCs w:val="22"/>
        </w:rPr>
        <w:t>. No se entenderán como perros de manejo especial aquellos pertenecientes a las siguientes razas, cruces o híbridos: 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y espacio público y se exigirá la mayoría de edad para su propiedad, tenencia y posesión.</w:t>
      </w:r>
    </w:p>
    <w:p w14:paraId="483C6239"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Los propietarios de perros de estas razas, que no cumplan los requisitos del artículo 9 podrán, voluntariamente, cumplir con los requisitos que se establecen en el Capítulo IV del Título XIII de la Ley 1801 de 2016, o las normas que la modifiquen, frente al registro o la tenencia de una póliza.</w:t>
      </w:r>
    </w:p>
    <w:p w14:paraId="087C52CB"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 xml:space="preserve">Cuando perros de estas razas, o de cualquier otra, incurran en ataques a seres humanos o a otros animales, se aplicará lo dispuesto en el artículo 8º de la presente ley para efectos de determinar si debe ser calificado como un perro de manejo especial. </w:t>
      </w:r>
    </w:p>
    <w:p w14:paraId="43A86162" w14:textId="01AAF3EF" w:rsidR="005B755E"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No se prohibirá la importación de estas razas al territorio nacional, salvo cuando exista un historial de agresiones, caso en el cual aplicarán las disposiciones relativas a los perros de manejo especial.</w:t>
      </w:r>
    </w:p>
    <w:p w14:paraId="159D8CBA"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13º. </w:t>
      </w:r>
      <w:r>
        <w:rPr>
          <w:rFonts w:ascii="Bookman Old Style" w:eastAsia="Bookman Old Style" w:hAnsi="Bookman Old Style" w:cs="Bookman Old Style"/>
          <w:sz w:val="22"/>
          <w:szCs w:val="22"/>
        </w:rPr>
        <w:t>Las edificaciones con régimen de propiedad horizontal no podrán prohibir la tenencia de las razas a las que se hace referencia en el artículo anterior.</w:t>
      </w:r>
    </w:p>
    <w:p w14:paraId="582C8A3E" w14:textId="77777777" w:rsidR="005B755E" w:rsidRDefault="005B755E" w:rsidP="005B755E">
      <w:pPr>
        <w:ind w:left="720"/>
        <w:jc w:val="both"/>
        <w:rPr>
          <w:rFonts w:ascii="Bookman Old Style" w:eastAsia="Bookman Old Style" w:hAnsi="Bookman Old Style" w:cs="Bookman Old Style"/>
          <w:sz w:val="22"/>
          <w:szCs w:val="22"/>
        </w:rPr>
      </w:pPr>
    </w:p>
    <w:p w14:paraId="3FC06216"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p w14:paraId="527FBF9B" w14:textId="77777777" w:rsidR="005B755E" w:rsidRDefault="005B755E" w:rsidP="005B755E">
      <w:pPr>
        <w:ind w:left="720"/>
        <w:jc w:val="both"/>
        <w:rPr>
          <w:rFonts w:ascii="Bookman Old Style" w:eastAsia="Bookman Old Style" w:hAnsi="Bookman Old Style" w:cs="Bookman Old Style"/>
          <w:sz w:val="22"/>
          <w:szCs w:val="22"/>
        </w:rPr>
      </w:pPr>
    </w:p>
    <w:p w14:paraId="09E68071"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14º. </w:t>
      </w:r>
      <w:r>
        <w:rPr>
          <w:rFonts w:ascii="Bookman Old Style" w:eastAsia="Bookman Old Style" w:hAnsi="Bookman Old Style" w:cs="Bookman Old Style"/>
          <w:sz w:val="22"/>
          <w:szCs w:val="22"/>
        </w:rPr>
        <w:t xml:space="preserve">El Sistema Nacional de Protección y Bienestar Animal- SINAPYBA creará, en el término de seis (6) </w:t>
      </w:r>
      <w:proofErr w:type="gramStart"/>
      <w:r>
        <w:rPr>
          <w:rFonts w:ascii="Bookman Old Style" w:eastAsia="Bookman Old Style" w:hAnsi="Bookman Old Style" w:cs="Bookman Old Style"/>
          <w:sz w:val="22"/>
          <w:szCs w:val="22"/>
        </w:rPr>
        <w:t>meses contado</w:t>
      </w:r>
      <w:proofErr w:type="gramEnd"/>
      <w:r>
        <w:rPr>
          <w:rFonts w:ascii="Bookman Old Style" w:eastAsia="Bookman Old Style" w:hAnsi="Bookman Old Style" w:cs="Bookman Old Style"/>
          <w:sz w:val="22"/>
          <w:szCs w:val="22"/>
        </w:rPr>
        <w:t xml:space="preserve"> a partir de la fecha de entrada en vigencia de la presente ley, un protocolo para la clasificación de perros de manejo especial de conformidad con lo previsto en el artículo 8 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 </w:t>
      </w:r>
    </w:p>
    <w:p w14:paraId="4F347227"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todo caso y, para efectos de la clasificación según lo dispuesto en el numeral 8.1. del artículo 8,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p w14:paraId="005C3C41" w14:textId="77777777" w:rsidR="00CB6A44" w:rsidRPr="00CB6A44"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b/>
          <w:bCs/>
          <w:sz w:val="22"/>
          <w:szCs w:val="22"/>
        </w:rPr>
        <w:t>ARTÍCULO 15º.</w:t>
      </w:r>
      <w:r w:rsidRPr="00CB6A44">
        <w:rPr>
          <w:rFonts w:ascii="Bookman Old Style" w:eastAsia="Bookman Old Style" w:hAnsi="Bookman Old Style" w:cs="Bookman Old Style"/>
          <w:sz w:val="22"/>
          <w:szCs w:val="22"/>
        </w:rPr>
        <w:t xml:space="preserve">  Procederá la aprehensión, por parte de la Policía Nacional en coordinación con el Centro distrital o Municipal de Bienestar Animal o quien esté a cargo de sus funciones, preventiva de un perro de manejo especial cuando se identifique que la conducta del animal obedezca a situaciones de maltrato o cuando su comportamiento se derive de un entrenamiento inapropiado por parte de sus propietarios. </w:t>
      </w:r>
    </w:p>
    <w:p w14:paraId="6D804BEC" w14:textId="77777777" w:rsidR="00CB6A44" w:rsidRPr="00CB6A44" w:rsidRDefault="00CB6A44" w:rsidP="00CB6A44">
      <w:pPr>
        <w:ind w:left="720"/>
        <w:jc w:val="both"/>
        <w:rPr>
          <w:rFonts w:ascii="Bookman Old Style" w:eastAsia="Bookman Old Style" w:hAnsi="Bookman Old Style" w:cs="Bookman Old Style"/>
          <w:sz w:val="22"/>
          <w:szCs w:val="22"/>
        </w:rPr>
      </w:pPr>
    </w:p>
    <w:p w14:paraId="2A0C1890" w14:textId="6DED936B" w:rsidR="005B755E" w:rsidRDefault="00CB6A44" w:rsidP="00CB6A44">
      <w:pPr>
        <w:ind w:left="720"/>
        <w:jc w:val="both"/>
        <w:rPr>
          <w:rFonts w:ascii="Bookman Old Style" w:eastAsia="Bookman Old Style" w:hAnsi="Bookman Old Style" w:cs="Bookman Old Style"/>
          <w:sz w:val="22"/>
          <w:szCs w:val="22"/>
        </w:rPr>
      </w:pPr>
      <w:r w:rsidRPr="00CB6A44">
        <w:rPr>
          <w:rFonts w:ascii="Bookman Old Style" w:eastAsia="Bookman Old Style" w:hAnsi="Bookman Old Style" w:cs="Bookman Old Style"/>
          <w:sz w:val="22"/>
          <w:szCs w:val="22"/>
        </w:rPr>
        <w:t xml:space="preserve">Solo podrá realizarse el sacrificio del animal en los casos en los que medie concepto veterinario que disponga que no es posible modificar su conducta y que el perro representa un riesgo inminente para la seguridad de seres humanos y otros animales. El Sistema Nacional de Protección y Bienestar </w:t>
      </w:r>
      <w:r w:rsidRPr="00CB6A44">
        <w:rPr>
          <w:rFonts w:ascii="Bookman Old Style" w:eastAsia="Bookman Old Style" w:hAnsi="Bookman Old Style" w:cs="Bookman Old Style"/>
          <w:sz w:val="22"/>
          <w:szCs w:val="22"/>
        </w:rPr>
        <w:lastRenderedPageBreak/>
        <w:t xml:space="preserve">Animal- SINAPYBA, expedirá en el término de seis (6) meses a partir de la </w:t>
      </w:r>
      <w:proofErr w:type="gramStart"/>
      <w:r w:rsidRPr="00CB6A44">
        <w:rPr>
          <w:rFonts w:ascii="Bookman Old Style" w:eastAsia="Bookman Old Style" w:hAnsi="Bookman Old Style" w:cs="Bookman Old Style"/>
          <w:sz w:val="22"/>
          <w:szCs w:val="22"/>
        </w:rPr>
        <w:t>entrada en vigencia</w:t>
      </w:r>
      <w:proofErr w:type="gramEnd"/>
      <w:r w:rsidRPr="00CB6A44">
        <w:rPr>
          <w:rFonts w:ascii="Bookman Old Style" w:eastAsia="Bookman Old Style" w:hAnsi="Bookman Old Style" w:cs="Bookman Old Style"/>
          <w:sz w:val="22"/>
          <w:szCs w:val="22"/>
        </w:rPr>
        <w:t xml:space="preserve"> de la presente ley, un protocolo para la realización de la valoración a la que se refiere este inciso, la cual deberá estar a cargo de un médico veterinario y un etólogo o profesional en comportamiento animal</w:t>
      </w:r>
    </w:p>
    <w:p w14:paraId="7D72B4CF" w14:textId="0A77E3E8" w:rsidR="00D4217C" w:rsidRPr="00D4217C" w:rsidRDefault="00D4217C" w:rsidP="00D4217C">
      <w:pPr>
        <w:ind w:left="720"/>
        <w:jc w:val="both"/>
        <w:rPr>
          <w:rFonts w:ascii="Bookman Old Style" w:eastAsia="Bookman Old Style" w:hAnsi="Bookman Old Style" w:cs="Bookman Old Style"/>
          <w:bCs/>
          <w:sz w:val="22"/>
          <w:szCs w:val="22"/>
        </w:rPr>
      </w:pPr>
      <w:r w:rsidRPr="00D4217C">
        <w:rPr>
          <w:rFonts w:ascii="Bookman Old Style" w:eastAsia="Bookman Old Style" w:hAnsi="Bookman Old Style" w:cs="Bookman Old Style"/>
          <w:b/>
          <w:sz w:val="22"/>
          <w:szCs w:val="22"/>
        </w:rPr>
        <w:t>ARTÍCULO 16</w:t>
      </w:r>
      <w:r w:rsidRPr="00D4217C">
        <w:rPr>
          <w:rFonts w:ascii="Bookman Old Style" w:eastAsia="Bookman Old Style" w:hAnsi="Bookman Old Style" w:cs="Bookman Old Style"/>
          <w:bCs/>
          <w:sz w:val="22"/>
          <w:szCs w:val="22"/>
        </w:rPr>
        <w:t xml:space="preserve">. El desconocimiento de las obligaciones previstas en este capítulo será sancionado de conformidad con lo previsto en la Ley 1801 de 2016 de la siguiente manera: o las normas que la modifiquen. </w:t>
      </w:r>
    </w:p>
    <w:p w14:paraId="7DD3DA43" w14:textId="77777777" w:rsidR="00D4217C" w:rsidRPr="00D4217C" w:rsidRDefault="00D4217C" w:rsidP="00D4217C">
      <w:pPr>
        <w:ind w:left="720"/>
        <w:jc w:val="both"/>
        <w:rPr>
          <w:rFonts w:ascii="Bookman Old Style" w:eastAsia="Bookman Old Style" w:hAnsi="Bookman Old Style" w:cs="Bookman Old Style"/>
          <w:bCs/>
          <w:sz w:val="22"/>
          <w:szCs w:val="22"/>
        </w:rPr>
      </w:pPr>
      <w:r w:rsidRPr="00D4217C">
        <w:rPr>
          <w:rFonts w:ascii="Bookman Old Style" w:eastAsia="Bookman Old Style" w:hAnsi="Bookman Old Style" w:cs="Bookman Old Style"/>
          <w:bCs/>
          <w:sz w:val="22"/>
          <w:szCs w:val="22"/>
        </w:rPr>
        <w:t>1.</w:t>
      </w:r>
      <w:r w:rsidRPr="00D4217C">
        <w:rPr>
          <w:rFonts w:ascii="Bookman Old Style" w:eastAsia="Bookman Old Style" w:hAnsi="Bookman Old Style" w:cs="Bookman Old Style"/>
          <w:bCs/>
          <w:sz w:val="22"/>
          <w:szCs w:val="22"/>
        </w:rPr>
        <w:tab/>
        <w:t>Para lo dispuesto en el artículo 10 se aplicará la multa general tipo 2 comprendida en la Ley 1801 de 2016.</w:t>
      </w:r>
    </w:p>
    <w:p w14:paraId="53D5475B" w14:textId="4369478F" w:rsidR="005B755E" w:rsidRPr="00D4217C" w:rsidRDefault="00D4217C" w:rsidP="00D4217C">
      <w:pPr>
        <w:ind w:left="720"/>
        <w:jc w:val="both"/>
        <w:rPr>
          <w:rFonts w:ascii="Bookman Old Style" w:eastAsia="Bookman Old Style" w:hAnsi="Bookman Old Style" w:cs="Bookman Old Style"/>
          <w:bCs/>
          <w:sz w:val="22"/>
          <w:szCs w:val="22"/>
        </w:rPr>
      </w:pPr>
      <w:r w:rsidRPr="00D4217C">
        <w:rPr>
          <w:rFonts w:ascii="Bookman Old Style" w:eastAsia="Bookman Old Style" w:hAnsi="Bookman Old Style" w:cs="Bookman Old Style"/>
          <w:bCs/>
          <w:sz w:val="22"/>
          <w:szCs w:val="22"/>
        </w:rPr>
        <w:t>2.</w:t>
      </w:r>
      <w:r w:rsidRPr="00D4217C">
        <w:rPr>
          <w:rFonts w:ascii="Bookman Old Style" w:eastAsia="Bookman Old Style" w:hAnsi="Bookman Old Style" w:cs="Bookman Old Style"/>
          <w:bCs/>
          <w:sz w:val="22"/>
          <w:szCs w:val="22"/>
        </w:rPr>
        <w:tab/>
        <w:t>Para lo dispuesto en el artículo 11 se aplicará la multa general tipo 4 comprendida de la Ley 1801 de 2016.</w:t>
      </w:r>
    </w:p>
    <w:p w14:paraId="2512DD56" w14:textId="77777777" w:rsidR="005B755E" w:rsidRDefault="005B755E" w:rsidP="005B755E">
      <w:pPr>
        <w:ind w:left="720"/>
        <w:jc w:val="both"/>
        <w:rPr>
          <w:rFonts w:ascii="Bookman Old Style" w:eastAsia="Bookman Old Style" w:hAnsi="Bookman Old Style" w:cs="Bookman Old Style"/>
          <w:sz w:val="22"/>
          <w:szCs w:val="22"/>
        </w:rPr>
      </w:pPr>
    </w:p>
    <w:p w14:paraId="5FC2051B" w14:textId="77777777" w:rsidR="005B755E" w:rsidRDefault="005B755E" w:rsidP="005B755E">
      <w:pPr>
        <w:ind w:left="720"/>
        <w:jc w:val="both"/>
        <w:rPr>
          <w:rFonts w:ascii="Bookman Old Style" w:eastAsia="Bookman Old Style" w:hAnsi="Bookman Old Style" w:cs="Bookman Old Style"/>
          <w:sz w:val="22"/>
          <w:szCs w:val="22"/>
        </w:rPr>
      </w:pPr>
    </w:p>
    <w:p w14:paraId="314AC6FC" w14:textId="77777777" w:rsidR="005B755E" w:rsidRDefault="005B755E" w:rsidP="005B755E">
      <w:pPr>
        <w:ind w:left="100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VI</w:t>
      </w:r>
    </w:p>
    <w:p w14:paraId="1CC073C9" w14:textId="77777777" w:rsidR="005B755E" w:rsidRDefault="005B755E" w:rsidP="005B755E">
      <w:pPr>
        <w:ind w:left="100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LA PRESTACIÓN DE SERVICIOS DE GUARDERÍA, COLEGIO, PASEO, HOTELES, BAÑO Y SIMILARES PARA ANIMALES DOMÉSTICOS DE COMPAÑÍA</w:t>
      </w:r>
    </w:p>
    <w:p w14:paraId="1E26AF60" w14:textId="77777777" w:rsidR="005B755E" w:rsidRDefault="005B755E" w:rsidP="005B755E">
      <w:pPr>
        <w:ind w:left="1003"/>
        <w:jc w:val="both"/>
        <w:rPr>
          <w:rFonts w:ascii="Bookman Old Style" w:eastAsia="Bookman Old Style" w:hAnsi="Bookman Old Style" w:cs="Bookman Old Style"/>
          <w:b/>
          <w:sz w:val="22"/>
          <w:szCs w:val="22"/>
        </w:rPr>
      </w:pPr>
    </w:p>
    <w:p w14:paraId="4D22C90C" w14:textId="77777777" w:rsidR="005B755E" w:rsidRDefault="005B755E" w:rsidP="005B755E">
      <w:pPr>
        <w:ind w:left="720"/>
        <w:jc w:val="both"/>
        <w:rPr>
          <w:rFonts w:ascii="Bookman Old Style" w:eastAsia="Bookman Old Style" w:hAnsi="Bookman Old Style" w:cs="Bookman Old Style"/>
          <w:b/>
          <w:sz w:val="22"/>
          <w:szCs w:val="22"/>
        </w:rPr>
      </w:pPr>
    </w:p>
    <w:p w14:paraId="4A879CA9"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17º. </w:t>
      </w:r>
      <w:r>
        <w:rPr>
          <w:rFonts w:ascii="Bookman Old Style" w:eastAsia="Bookman Old Style" w:hAnsi="Bookman Old Style" w:cs="Bookman Old Style"/>
          <w:sz w:val="22"/>
          <w:szCs w:val="22"/>
        </w:rPr>
        <w:t>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14:paraId="4F91EE4A" w14:textId="77777777" w:rsidR="005B755E" w:rsidRDefault="005B755E" w:rsidP="005B755E">
      <w:pPr>
        <w:ind w:left="720"/>
        <w:jc w:val="both"/>
        <w:rPr>
          <w:rFonts w:ascii="Bookman Old Style" w:eastAsia="Bookman Old Style" w:hAnsi="Bookman Old Style" w:cs="Bookman Old Style"/>
          <w:sz w:val="22"/>
          <w:szCs w:val="22"/>
        </w:rPr>
      </w:pPr>
    </w:p>
    <w:p w14:paraId="2C6F6021"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particular, se informará oportunamente a los tomadores del servicio sobre la capacitación del personal encargado de los animales, previo a la suscripción del contrato o acuerdo entre las partes. </w:t>
      </w:r>
    </w:p>
    <w:p w14:paraId="47C7A442" w14:textId="77777777" w:rsidR="005B755E" w:rsidRDefault="005B755E" w:rsidP="005B755E">
      <w:pPr>
        <w:ind w:left="720"/>
        <w:jc w:val="both"/>
        <w:rPr>
          <w:rFonts w:ascii="Bookman Old Style" w:eastAsia="Bookman Old Style" w:hAnsi="Bookman Old Style" w:cs="Bookman Old Style"/>
          <w:sz w:val="22"/>
          <w:szCs w:val="22"/>
        </w:rPr>
      </w:pPr>
    </w:p>
    <w:p w14:paraId="50F562C0"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El Servicio Nacional de Aprendizaje- SENA podrá crear una oferta educativa tendiente a capacitar a quienes estén interesados en desarrollar actividades relativas a la prestación de servicios relacionada con animales domésticos de compañía.</w:t>
      </w:r>
    </w:p>
    <w:p w14:paraId="7DF19242" w14:textId="77777777" w:rsidR="005B755E" w:rsidRDefault="005B755E" w:rsidP="005B755E">
      <w:pPr>
        <w:ind w:left="720"/>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ARTÍCULO 18º.</w:t>
      </w:r>
      <w:r>
        <w:rPr>
          <w:rFonts w:ascii="Bookman Old Style" w:eastAsia="Bookman Old Style" w:hAnsi="Bookman Old Style" w:cs="Bookman Old Style"/>
          <w:sz w:val="22"/>
          <w:szCs w:val="22"/>
        </w:rPr>
        <w:t xml:space="preserve"> 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p>
    <w:p w14:paraId="012832AB" w14:textId="77777777" w:rsidR="005B755E" w:rsidRDefault="005B755E" w:rsidP="005B755E">
      <w:pPr>
        <w:ind w:left="720"/>
        <w:jc w:val="both"/>
        <w:rPr>
          <w:rFonts w:ascii="Bookman Old Style" w:eastAsia="Bookman Old Style" w:hAnsi="Bookman Old Style" w:cs="Bookman Old Style"/>
          <w:sz w:val="22"/>
          <w:szCs w:val="22"/>
        </w:rPr>
      </w:pPr>
    </w:p>
    <w:p w14:paraId="38BADD16" w14:textId="77777777"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b/>
          <w:bCs/>
          <w:sz w:val="22"/>
          <w:szCs w:val="22"/>
        </w:rPr>
        <w:t>ARTÍCULO 19º</w:t>
      </w:r>
      <w:r w:rsidRPr="00D4217C">
        <w:rPr>
          <w:rFonts w:ascii="Bookman Old Style" w:eastAsia="Bookman Old Style" w:hAnsi="Bookman Old Style" w:cs="Bookman Old Style"/>
          <w:sz w:val="22"/>
          <w:szCs w:val="22"/>
        </w:rPr>
        <w:t xml:space="preserve">. Serán deberes de los prestadores de servicios relacionados con animales: </w:t>
      </w:r>
    </w:p>
    <w:p w14:paraId="377CFDA8" w14:textId="0E5531AB"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19.1 Mantener el animal en condiciones locativas apropiadas en cuanto a movilidad, luminosidad, aireación, seguridad, aseo e higiene;</w:t>
      </w:r>
    </w:p>
    <w:p w14:paraId="511BE814" w14:textId="59E37BD4"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19.2</w:t>
      </w:r>
      <w:r>
        <w:rPr>
          <w:rFonts w:ascii="Bookman Old Style" w:eastAsia="Bookman Old Style" w:hAnsi="Bookman Old Style" w:cs="Bookman Old Style"/>
          <w:sz w:val="22"/>
          <w:szCs w:val="22"/>
        </w:rPr>
        <w:t xml:space="preserve"> </w:t>
      </w:r>
      <w:r w:rsidRPr="00D4217C">
        <w:rPr>
          <w:rFonts w:ascii="Bookman Old Style" w:eastAsia="Bookman Old Style" w:hAnsi="Bookman Old Style" w:cs="Bookman Old Style"/>
          <w:sz w:val="22"/>
          <w:szCs w:val="22"/>
        </w:rPr>
        <w:t>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14:paraId="36A31D22" w14:textId="03920B7E"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19.3</w:t>
      </w:r>
      <w:r>
        <w:rPr>
          <w:rFonts w:ascii="Bookman Old Style" w:eastAsia="Bookman Old Style" w:hAnsi="Bookman Old Style" w:cs="Bookman Old Style"/>
          <w:sz w:val="22"/>
          <w:szCs w:val="22"/>
        </w:rPr>
        <w:t xml:space="preserve"> </w:t>
      </w:r>
      <w:r w:rsidRPr="00D4217C">
        <w:rPr>
          <w:rFonts w:ascii="Bookman Old Style" w:eastAsia="Bookman Old Style" w:hAnsi="Bookman Old Style" w:cs="Bookman Old Style"/>
          <w:sz w:val="22"/>
          <w:szCs w:val="22"/>
        </w:rPr>
        <w:t>Suministrarle abrigo apropiado contra la intemperie, cuando su especie y las condiciones climáticas así lo requieran.</w:t>
      </w:r>
    </w:p>
    <w:p w14:paraId="2AA18156" w14:textId="63A5F216"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19.4 En los servicios que así lo requieran, propiciar momentos y espacios de ejercicio, socialización, recreación y descanso de conformidad con las necesidades de la especie y particulares del animal.</w:t>
      </w:r>
    </w:p>
    <w:p w14:paraId="10EB8DDF" w14:textId="115EAF43"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19.5 No dejarlo transitar libremente fuera de su lugar de domicilio, residencia, o lugar de paso sin supervisión.</w:t>
      </w:r>
    </w:p>
    <w:p w14:paraId="37AE5E62" w14:textId="259F45F2" w:rsidR="00D4217C" w:rsidRPr="00D4217C"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19.7 Asegurar la atención médico veterinaria cuando así lo requiera.</w:t>
      </w:r>
    </w:p>
    <w:p w14:paraId="349D96DC" w14:textId="4FCB54A1" w:rsidR="005B755E" w:rsidRDefault="00D4217C" w:rsidP="00D4217C">
      <w:pPr>
        <w:jc w:val="both"/>
        <w:rPr>
          <w:rFonts w:ascii="Bookman Old Style" w:eastAsia="Bookman Old Style" w:hAnsi="Bookman Old Style" w:cs="Bookman Old Style"/>
          <w:sz w:val="22"/>
          <w:szCs w:val="22"/>
        </w:rPr>
      </w:pPr>
      <w:r w:rsidRPr="00D4217C">
        <w:rPr>
          <w:rFonts w:ascii="Bookman Old Style" w:eastAsia="Bookman Old Style" w:hAnsi="Bookman Old Style" w:cs="Bookman Old Style"/>
          <w:sz w:val="22"/>
          <w:szCs w:val="22"/>
        </w:rPr>
        <w:t>19.7 Informar al propietario de cualquier alteración en el comportamiento, afectación en la salud u otra situación que se presente con el animal que pueda ocasionarle riesgos o daños a su salud o a su vida.</w:t>
      </w:r>
    </w:p>
    <w:p w14:paraId="1CB13C48" w14:textId="77777777" w:rsidR="005B755E" w:rsidRDefault="005B755E" w:rsidP="005B755E">
      <w:pPr>
        <w:jc w:val="both"/>
        <w:rPr>
          <w:rFonts w:ascii="Bookman Old Style" w:eastAsia="Bookman Old Style" w:hAnsi="Bookman Old Style" w:cs="Bookman Old Style"/>
          <w:sz w:val="22"/>
          <w:szCs w:val="22"/>
        </w:rPr>
      </w:pPr>
    </w:p>
    <w:p w14:paraId="56625F23"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20º. </w:t>
      </w:r>
      <w:r>
        <w:rPr>
          <w:rFonts w:ascii="Bookman Old Style" w:eastAsia="Bookman Old Style" w:hAnsi="Bookman Old Style" w:cs="Bookman Old Style"/>
          <w:sz w:val="22"/>
          <w:szCs w:val="22"/>
        </w:rPr>
        <w:t>Serán deberes de los propietarios previa entrega del animal para la prestación de algunos de los servicios de los que trata el presente capítulo:</w:t>
      </w:r>
    </w:p>
    <w:p w14:paraId="16E89869" w14:textId="77777777" w:rsidR="005B755E" w:rsidRDefault="005B755E" w:rsidP="005B755E">
      <w:pPr>
        <w:jc w:val="both"/>
        <w:rPr>
          <w:rFonts w:ascii="Bookman Old Style" w:eastAsia="Bookman Old Style" w:hAnsi="Bookman Old Style" w:cs="Bookman Old Style"/>
          <w:b/>
          <w:sz w:val="22"/>
          <w:szCs w:val="22"/>
        </w:rPr>
      </w:pPr>
    </w:p>
    <w:p w14:paraId="742BADB0" w14:textId="2C51B87B" w:rsidR="005B755E" w:rsidRPr="00DB5EA6" w:rsidRDefault="00DB5EA6" w:rsidP="00DB5EA6">
      <w:pPr>
        <w:pStyle w:val="Prrafodelista"/>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sidR="005B755E" w:rsidRPr="00DB5EA6">
        <w:rPr>
          <w:rFonts w:ascii="Bookman Old Style" w:eastAsia="Bookman Old Style" w:hAnsi="Bookman Old Style" w:cs="Bookman Old Style"/>
          <w:color w:val="000000"/>
          <w:sz w:val="22"/>
          <w:szCs w:val="22"/>
        </w:rPr>
        <w:t>Entregar al animal con el esquema de vacunación y desparasitación al día.</w:t>
      </w:r>
    </w:p>
    <w:p w14:paraId="4AB325F5" w14:textId="0149FB1D" w:rsidR="005B755E" w:rsidRPr="00DB5EA6" w:rsidRDefault="005B755E" w:rsidP="00DB5EA6">
      <w:pPr>
        <w:pStyle w:val="Prrafodelista"/>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sidRPr="00DB5EA6">
        <w:rPr>
          <w:rFonts w:ascii="Bookman Old Style" w:eastAsia="Bookman Old Style" w:hAnsi="Bookman Old Style" w:cs="Bookman Old Style"/>
          <w:color w:val="000000"/>
          <w:sz w:val="22"/>
          <w:szCs w:val="22"/>
        </w:rPr>
        <w:lastRenderedPageBreak/>
        <w:t>Informar sobre cualquier patología, padecimiento o condición médico veterinaria especial que requiera tratamiento o atención particular por parte de los prestadores del servicio.</w:t>
      </w:r>
    </w:p>
    <w:p w14:paraId="55C40CEE" w14:textId="77777777" w:rsidR="005B755E" w:rsidRDefault="005B755E" w:rsidP="00DB5EA6">
      <w:pPr>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en caso de que sea procedente, los medicamentos, implementos e instrucciones necesarias para tratar las patologías, padecimientos o condiciones particulares del animal, salvo que las partes acuerden otra cosa.</w:t>
      </w:r>
    </w:p>
    <w:p w14:paraId="5D30FA00" w14:textId="77777777" w:rsidR="005B755E" w:rsidRDefault="005B755E" w:rsidP="00DB5EA6">
      <w:pPr>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en caso de que sea procedente, el alimento adecuado y suficiente para la estadía del animal con el prestador del servicio, salvo que las partes acuerden otra cosa.</w:t>
      </w:r>
    </w:p>
    <w:p w14:paraId="3AF3AF49" w14:textId="77777777" w:rsidR="005B755E" w:rsidRDefault="005B755E" w:rsidP="00DB5EA6">
      <w:pPr>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Informar sobre cualquier condición comportamental que requiera especial atención, tratamiento o cuidado por parte de los prestadores del servicio.</w:t>
      </w:r>
    </w:p>
    <w:p w14:paraId="319862D4" w14:textId="77777777" w:rsidR="005B755E" w:rsidRDefault="005B755E" w:rsidP="00DB5EA6">
      <w:pPr>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Entregar información verídica, completa y suficiente sobre el animal, su comportamiento con otras personas, otros animales o el medio ambiente. </w:t>
      </w:r>
    </w:p>
    <w:p w14:paraId="3E143AA7" w14:textId="77777777" w:rsidR="005B755E" w:rsidRDefault="005B755E" w:rsidP="00DB5EA6">
      <w:pPr>
        <w:numPr>
          <w:ilvl w:val="1"/>
          <w:numId w:val="20"/>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información verídica, completa y suficiente sobre sus datos de contacto.</w:t>
      </w:r>
    </w:p>
    <w:p w14:paraId="291AF821" w14:textId="77777777" w:rsidR="005B755E" w:rsidRDefault="005B755E" w:rsidP="005B755E">
      <w:pPr>
        <w:jc w:val="both"/>
        <w:rPr>
          <w:rFonts w:ascii="Bookman Old Style" w:eastAsia="Bookman Old Style" w:hAnsi="Bookman Old Style" w:cs="Bookman Old Style"/>
          <w:color w:val="000000"/>
          <w:sz w:val="22"/>
          <w:szCs w:val="22"/>
        </w:rPr>
      </w:pPr>
    </w:p>
    <w:p w14:paraId="48A5F4BE" w14:textId="77777777" w:rsidR="005B755E" w:rsidRDefault="005B755E" w:rsidP="005B755E">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14:paraId="3945B182" w14:textId="77777777" w:rsidR="005B755E" w:rsidRDefault="005B755E" w:rsidP="005B755E">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Los prestadores de servicio establecerán un término, que será informado a los tomadores de los servicios, pasado el </w:t>
      </w:r>
      <w:proofErr w:type="gramStart"/>
      <w:r>
        <w:rPr>
          <w:rFonts w:ascii="Bookman Old Style" w:eastAsia="Bookman Old Style" w:hAnsi="Bookman Old Style" w:cs="Bookman Old Style"/>
          <w:color w:val="000000"/>
          <w:sz w:val="22"/>
          <w:szCs w:val="22"/>
        </w:rPr>
        <w:t>cual</w:t>
      </w:r>
      <w:proofErr w:type="gramEnd"/>
      <w:r>
        <w:rPr>
          <w:rFonts w:ascii="Bookman Old Style" w:eastAsia="Bookman Old Style" w:hAnsi="Bookman Old Style" w:cs="Bookman Old Style"/>
          <w:color w:val="000000"/>
          <w:sz w:val="22"/>
          <w:szCs w:val="22"/>
        </w:rPr>
        <w:t xml:space="preserve"> de no ser reclamado el animal, se podrá proceder a la realización de un proceso de adopción responsable.</w:t>
      </w:r>
    </w:p>
    <w:p w14:paraId="00B78CB3" w14:textId="77777777" w:rsidR="00DB5EA6" w:rsidRDefault="00DB5EA6" w:rsidP="005B755E">
      <w:pPr>
        <w:jc w:val="both"/>
        <w:rPr>
          <w:rFonts w:ascii="Bookman Old Style" w:eastAsia="Bookman Old Style" w:hAnsi="Bookman Old Style" w:cs="Bookman Old Style"/>
          <w:color w:val="000000"/>
          <w:sz w:val="22"/>
          <w:szCs w:val="22"/>
        </w:rPr>
      </w:pPr>
    </w:p>
    <w:p w14:paraId="391CA287"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21º.</w:t>
      </w:r>
      <w:r>
        <w:rPr>
          <w:rFonts w:ascii="Bookman Old Style" w:eastAsia="Bookman Old Style" w:hAnsi="Bookman Old Style" w:cs="Bookman Old Style"/>
          <w:sz w:val="22"/>
          <w:szCs w:val="22"/>
        </w:rPr>
        <w:t xml:space="preserve"> Los servicios de guardería, colegio, paseo, hotel y similares deberán contar con instalaciones adecuadas para garantizar el descanso, ejercicio, recreación, socialización, alimentación e hidratación de los animales domésticos de compañía que tengan bajo su cuidado. </w:t>
      </w:r>
    </w:p>
    <w:p w14:paraId="35044B05"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w:t>
      </w:r>
      <w:proofErr w:type="gramStart"/>
      <w:r>
        <w:rPr>
          <w:rFonts w:ascii="Bookman Old Style" w:eastAsia="Bookman Old Style" w:hAnsi="Bookman Old Style" w:cs="Bookman Old Style"/>
          <w:sz w:val="22"/>
          <w:szCs w:val="22"/>
        </w:rPr>
        <w:t>los mismos</w:t>
      </w:r>
      <w:proofErr w:type="gramEnd"/>
      <w:r>
        <w:rPr>
          <w:rFonts w:ascii="Bookman Old Style" w:eastAsia="Bookman Old Style" w:hAnsi="Bookman Old Style" w:cs="Bookman Old Style"/>
          <w:sz w:val="22"/>
          <w:szCs w:val="22"/>
        </w:rPr>
        <w:t xml:space="preserve"> o afectaciones a su salud o a su vida. </w:t>
      </w:r>
    </w:p>
    <w:p w14:paraId="341D3B9E"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deberá garantizar la atención veterinaria de urgencia de los animales cuando así lo requieran.</w:t>
      </w:r>
    </w:p>
    <w:p w14:paraId="1D4A109F" w14:textId="77777777" w:rsidR="00DB5EA6" w:rsidRDefault="00DB5EA6" w:rsidP="005B755E">
      <w:pPr>
        <w:jc w:val="both"/>
        <w:rPr>
          <w:rFonts w:ascii="Bookman Old Style" w:eastAsia="Bookman Old Style" w:hAnsi="Bookman Old Style" w:cs="Bookman Old Style"/>
          <w:sz w:val="22"/>
          <w:szCs w:val="22"/>
        </w:rPr>
      </w:pPr>
    </w:p>
    <w:p w14:paraId="684EDAAD"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22º. </w:t>
      </w:r>
      <w:r>
        <w:rPr>
          <w:rFonts w:ascii="Bookman Old Style" w:eastAsia="Bookman Old Style" w:hAnsi="Bookman Old Style" w:cs="Bookman Old Style"/>
          <w:sz w:val="22"/>
          <w:szCs w:val="22"/>
        </w:rPr>
        <w:t>Las guarderías, hoteles, colegios y similares, así como las aplicaciones digitales que faciliten la prestación de estos servicios, sean personas naturales o jurídicas, deberán estar registradas ante la Cámara de Comercio del lugar donde operen.</w:t>
      </w:r>
    </w:p>
    <w:p w14:paraId="7F5F085E"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mismo, deberán contar con unos términos y condiciones establecidos de la prestación del servicio en los que se regule su actividad, así como la responsabilidad de los propietarios de animales que contraten sus servicios.  </w:t>
      </w:r>
    </w:p>
    <w:p w14:paraId="7BD10CF5" w14:textId="77777777" w:rsidR="005B755E" w:rsidRDefault="005B755E" w:rsidP="005B755E">
      <w:pPr>
        <w:jc w:val="both"/>
        <w:rPr>
          <w:rFonts w:ascii="Bookman Old Style" w:eastAsia="Bookman Old Style" w:hAnsi="Bookman Old Style" w:cs="Bookman Old Style"/>
          <w:sz w:val="22"/>
          <w:szCs w:val="22"/>
        </w:rPr>
      </w:pPr>
    </w:p>
    <w:p w14:paraId="1DEB1B4D"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23</w:t>
      </w:r>
      <w:r>
        <w:rPr>
          <w:rFonts w:ascii="Bookman Old Style" w:eastAsia="Bookman Old Style" w:hAnsi="Bookman Old Style" w:cs="Bookman Old Style"/>
          <w:b/>
          <w:sz w:val="22"/>
          <w:szCs w:val="22"/>
          <w:vertAlign w:val="superscript"/>
        </w:rPr>
        <w:t>O</w:t>
      </w:r>
      <w:r>
        <w:rPr>
          <w:rFonts w:ascii="Bookman Old Style" w:eastAsia="Bookman Old Style" w:hAnsi="Bookman Old Style" w:cs="Bookman Old Style"/>
          <w:b/>
          <w:sz w:val="22"/>
          <w:szCs w:val="22"/>
        </w:rPr>
        <w:t>.</w:t>
      </w:r>
      <w:r>
        <w:rPr>
          <w:rFonts w:ascii="Bookman Old Style" w:eastAsia="Bookman Old Style" w:hAnsi="Bookman Old Style" w:cs="Bookman Old Style"/>
          <w:sz w:val="22"/>
          <w:szCs w:val="22"/>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p w14:paraId="33D0FB71" w14:textId="77777777" w:rsidR="00DB5EA6" w:rsidRDefault="00DB5EA6" w:rsidP="005B755E">
      <w:pPr>
        <w:jc w:val="both"/>
        <w:rPr>
          <w:rFonts w:ascii="Bookman Old Style" w:eastAsia="Bookman Old Style" w:hAnsi="Bookman Old Style" w:cs="Bookman Old Style"/>
          <w:sz w:val="22"/>
          <w:szCs w:val="22"/>
        </w:rPr>
      </w:pPr>
    </w:p>
    <w:p w14:paraId="60559B67" w14:textId="77777777" w:rsidR="00DB5EA6" w:rsidRDefault="00DB5EA6" w:rsidP="00DB5EA6">
      <w:pPr>
        <w:jc w:val="both"/>
        <w:rPr>
          <w:rFonts w:ascii="Bookman Old Style" w:eastAsia="Bookman Old Style" w:hAnsi="Bookman Old Style" w:cs="Bookman Old Style"/>
          <w:sz w:val="22"/>
          <w:szCs w:val="22"/>
        </w:rPr>
      </w:pPr>
      <w:r w:rsidRPr="00DB5EA6">
        <w:rPr>
          <w:rFonts w:ascii="Bookman Old Style" w:eastAsia="Bookman Old Style" w:hAnsi="Bookman Old Style" w:cs="Bookman Old Style"/>
          <w:b/>
          <w:bCs/>
          <w:sz w:val="22"/>
          <w:szCs w:val="22"/>
        </w:rPr>
        <w:t>ARTÍCULO 24º.</w:t>
      </w:r>
      <w:r w:rsidRPr="00DB5EA6">
        <w:rPr>
          <w:rFonts w:ascii="Bookman Old Style" w:eastAsia="Bookman Old Style" w:hAnsi="Bookman Old Style" w:cs="Bookman Old Style"/>
          <w:sz w:val="22"/>
          <w:szCs w:val="22"/>
        </w:rPr>
        <w:t xml:space="preserve"> Los paseadores urbanos de caninos deberán pertenecer a una empresa </w:t>
      </w:r>
      <w:proofErr w:type="gramStart"/>
      <w:r w:rsidRPr="00DB5EA6">
        <w:rPr>
          <w:rFonts w:ascii="Bookman Old Style" w:eastAsia="Bookman Old Style" w:hAnsi="Bookman Old Style" w:cs="Bookman Old Style"/>
          <w:sz w:val="22"/>
          <w:szCs w:val="22"/>
        </w:rPr>
        <w:t>o ,estar</w:t>
      </w:r>
      <w:proofErr w:type="gramEnd"/>
      <w:r w:rsidRPr="00DB5EA6">
        <w:rPr>
          <w:rFonts w:ascii="Bookman Old Style" w:eastAsia="Bookman Old Style" w:hAnsi="Bookman Old Style" w:cs="Bookman Old Style"/>
          <w:sz w:val="22"/>
          <w:szCs w:val="22"/>
        </w:rPr>
        <w:t xml:space="preserve"> constituidos como empresas unipersonales o registrados como personas naturales comerciantes y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14:paraId="0122CDAC" w14:textId="77777777" w:rsidR="00DB5EA6" w:rsidRPr="00DB5EA6" w:rsidRDefault="00DB5EA6" w:rsidP="00DB5EA6">
      <w:pPr>
        <w:jc w:val="both"/>
        <w:rPr>
          <w:rFonts w:ascii="Bookman Old Style" w:eastAsia="Bookman Old Style" w:hAnsi="Bookman Old Style" w:cs="Bookman Old Style"/>
          <w:sz w:val="22"/>
          <w:szCs w:val="22"/>
        </w:rPr>
      </w:pPr>
    </w:p>
    <w:p w14:paraId="5F831C08" w14:textId="254B9175" w:rsidR="005B755E" w:rsidRDefault="00DB5EA6" w:rsidP="00DB5EA6">
      <w:pPr>
        <w:jc w:val="both"/>
        <w:rPr>
          <w:rFonts w:ascii="Bookman Old Style" w:eastAsia="Bookman Old Style" w:hAnsi="Bookman Old Style" w:cs="Bookman Old Style"/>
          <w:sz w:val="22"/>
          <w:szCs w:val="22"/>
        </w:rPr>
      </w:pPr>
      <w:r w:rsidRPr="00DB5EA6">
        <w:rPr>
          <w:rFonts w:ascii="Bookman Old Style" w:eastAsia="Bookman Old Style" w:hAnsi="Bookman Old Style" w:cs="Bookman Old Style"/>
          <w:sz w:val="22"/>
          <w:szCs w:val="22"/>
        </w:rPr>
        <w:t xml:space="preserve">Adicionalmente, deberán contar con una póliza de seguros de daños a terceros. En el término de seis (6) meses después de la </w:t>
      </w:r>
      <w:proofErr w:type="gramStart"/>
      <w:r w:rsidRPr="00DB5EA6">
        <w:rPr>
          <w:rFonts w:ascii="Bookman Old Style" w:eastAsia="Bookman Old Style" w:hAnsi="Bookman Old Style" w:cs="Bookman Old Style"/>
          <w:sz w:val="22"/>
          <w:szCs w:val="22"/>
        </w:rPr>
        <w:t>entrada en vigencia</w:t>
      </w:r>
      <w:proofErr w:type="gramEnd"/>
      <w:r w:rsidRPr="00DB5EA6">
        <w:rPr>
          <w:rFonts w:ascii="Bookman Old Style" w:eastAsia="Bookman Old Style" w:hAnsi="Bookman Old Style" w:cs="Bookman Old Style"/>
          <w:sz w:val="22"/>
          <w:szCs w:val="22"/>
        </w:rPr>
        <w:t xml:space="preserve"> de la presente ley, el Ministerio del Interior reglamentará lo correspondiente a la póliza de la que trata el presente artículo.</w:t>
      </w:r>
    </w:p>
    <w:p w14:paraId="6A2B6DAE" w14:textId="77777777" w:rsidR="00DB5EA6" w:rsidRDefault="00DB5EA6" w:rsidP="00DB5EA6">
      <w:pPr>
        <w:jc w:val="both"/>
        <w:rPr>
          <w:rFonts w:ascii="Bookman Old Style" w:eastAsia="Bookman Old Style" w:hAnsi="Bookman Old Style" w:cs="Bookman Old Style"/>
          <w:sz w:val="22"/>
          <w:szCs w:val="22"/>
        </w:rPr>
      </w:pPr>
    </w:p>
    <w:p w14:paraId="03134C03"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25º. </w:t>
      </w:r>
      <w:r>
        <w:rPr>
          <w:rFonts w:ascii="Bookman Old Style" w:eastAsia="Bookman Old Style" w:hAnsi="Bookman Old Style" w:cs="Bookman Old Style"/>
          <w:sz w:val="22"/>
          <w:szCs w:val="22"/>
        </w:rPr>
        <w:t>En el caso de los paseadores urbanos de caninos, los animales deberán ir siempre con correa, salvo en aquellos espacios destinados para su ejercicio y socialización, actividades que deberán estar supervisadas de forma permanente por el paseador.</w:t>
      </w:r>
    </w:p>
    <w:p w14:paraId="1657CF9B" w14:textId="77777777" w:rsidR="005B755E" w:rsidRDefault="005B755E" w:rsidP="005B755E">
      <w:pPr>
        <w:jc w:val="both"/>
        <w:rPr>
          <w:rFonts w:ascii="Bookman Old Style" w:eastAsia="Bookman Old Style" w:hAnsi="Bookman Old Style" w:cs="Bookman Old Style"/>
          <w:sz w:val="22"/>
          <w:szCs w:val="22"/>
        </w:rPr>
      </w:pPr>
    </w:p>
    <w:p w14:paraId="41C42FD9"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alcaldías municipales o distritales, en un plazo no superior a seis (6) meses contados a partir de la </w:t>
      </w:r>
      <w:proofErr w:type="gramStart"/>
      <w:r>
        <w:rPr>
          <w:rFonts w:ascii="Bookman Old Style" w:eastAsia="Bookman Old Style" w:hAnsi="Bookman Old Style" w:cs="Bookman Old Style"/>
          <w:sz w:val="22"/>
          <w:szCs w:val="22"/>
        </w:rPr>
        <w:t>entrada en vigencia</w:t>
      </w:r>
      <w:proofErr w:type="gramEnd"/>
      <w:r>
        <w:rPr>
          <w:rFonts w:ascii="Bookman Old Style" w:eastAsia="Bookman Old Style" w:hAnsi="Bookman Old Style" w:cs="Bookman Old Style"/>
          <w:sz w:val="22"/>
          <w:szCs w:val="22"/>
        </w:rPr>
        <w:t xml:space="preserve"> de la presente Ley y dentro de sus </w:t>
      </w:r>
      <w:r>
        <w:rPr>
          <w:rFonts w:ascii="Bookman Old Style" w:eastAsia="Bookman Old Style" w:hAnsi="Bookman Old Style" w:cs="Bookman Old Style"/>
          <w:sz w:val="22"/>
          <w:szCs w:val="22"/>
        </w:rPr>
        <w:lastRenderedPageBreak/>
        <w:t>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p w14:paraId="1E6C6DB4" w14:textId="77777777" w:rsidR="005B755E" w:rsidRDefault="005B755E" w:rsidP="005B755E">
      <w:pPr>
        <w:jc w:val="both"/>
        <w:rPr>
          <w:rFonts w:ascii="Bookman Old Style" w:eastAsia="Bookman Old Style" w:hAnsi="Bookman Old Style" w:cs="Bookman Old Style"/>
          <w:sz w:val="22"/>
          <w:szCs w:val="22"/>
        </w:rPr>
      </w:pPr>
    </w:p>
    <w:p w14:paraId="40B94C03"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26º. </w:t>
      </w:r>
      <w:r>
        <w:rPr>
          <w:rFonts w:ascii="Bookman Old Style" w:eastAsia="Bookman Old Style" w:hAnsi="Bookman Old Style" w:cs="Bookman Old Style"/>
          <w:sz w:val="22"/>
          <w:szCs w:val="22"/>
        </w:rPr>
        <w:t xml:space="preserve">Todos los paseadores urbanos de caninos, así como las guarderías, colegios y hoteles y similares, deberán exigir a los propietarios el esquema de vacunación y desparasitación de los animales domésticos de compañía, el cual deberá permanecer al día. </w:t>
      </w:r>
    </w:p>
    <w:p w14:paraId="1FA5DCB8" w14:textId="77777777" w:rsidR="005B755E" w:rsidRDefault="005B755E" w:rsidP="005B755E">
      <w:pPr>
        <w:jc w:val="both"/>
        <w:rPr>
          <w:rFonts w:ascii="Bookman Old Style" w:eastAsia="Bookman Old Style" w:hAnsi="Bookman Old Style" w:cs="Bookman Old Style"/>
          <w:sz w:val="22"/>
          <w:szCs w:val="22"/>
        </w:rPr>
      </w:pPr>
    </w:p>
    <w:p w14:paraId="39113937"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27º. </w:t>
      </w:r>
      <w:r>
        <w:rPr>
          <w:rFonts w:ascii="Bookman Old Style" w:eastAsia="Bookman Old Style" w:hAnsi="Bookman Old Style" w:cs="Bookman Old Style"/>
          <w:sz w:val="22"/>
          <w:szCs w:val="22"/>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p w14:paraId="64CCB990" w14:textId="77777777" w:rsidR="005B755E" w:rsidRDefault="005B755E" w:rsidP="005B755E">
      <w:pPr>
        <w:jc w:val="both"/>
        <w:rPr>
          <w:rFonts w:ascii="Bookman Old Style" w:eastAsia="Bookman Old Style" w:hAnsi="Bookman Old Style" w:cs="Bookman Old Style"/>
          <w:sz w:val="22"/>
          <w:szCs w:val="22"/>
        </w:rPr>
      </w:pPr>
    </w:p>
    <w:p w14:paraId="1CF7A733"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28º. </w:t>
      </w:r>
      <w:r>
        <w:rPr>
          <w:rFonts w:ascii="Bookman Old Style" w:eastAsia="Bookman Old Style" w:hAnsi="Bookman Old Style" w:cs="Bookman Old Style"/>
          <w:sz w:val="22"/>
          <w:szCs w:val="22"/>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 </w:t>
      </w:r>
    </w:p>
    <w:p w14:paraId="63D619DB" w14:textId="77777777" w:rsidR="005B755E" w:rsidRDefault="005B755E" w:rsidP="005B755E">
      <w:pPr>
        <w:jc w:val="both"/>
        <w:rPr>
          <w:rFonts w:ascii="Bookman Old Style" w:eastAsia="Bookman Old Style" w:hAnsi="Bookman Old Style" w:cs="Bookman Old Style"/>
          <w:sz w:val="22"/>
          <w:szCs w:val="22"/>
        </w:rPr>
      </w:pPr>
    </w:p>
    <w:p w14:paraId="27AAC798"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Estos establecimientos deberán contar con personal capacitado o contar con un convenio para prestar atención veterinaria de urgencia a los animales cuando así lo requieran mientras se encuentren bajo su custodia.</w:t>
      </w:r>
    </w:p>
    <w:p w14:paraId="5DB7CE4F" w14:textId="77777777" w:rsidR="005B755E" w:rsidRDefault="005B755E" w:rsidP="005B755E">
      <w:pPr>
        <w:jc w:val="both"/>
        <w:rPr>
          <w:rFonts w:ascii="Bookman Old Style" w:eastAsia="Bookman Old Style" w:hAnsi="Bookman Old Style" w:cs="Bookman Old Style"/>
          <w:sz w:val="22"/>
          <w:szCs w:val="22"/>
        </w:rPr>
      </w:pPr>
    </w:p>
    <w:p w14:paraId="6F72A076"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29º.</w:t>
      </w:r>
      <w:r>
        <w:rPr>
          <w:rFonts w:ascii="Bookman Old Style" w:eastAsia="Bookman Old Style" w:hAnsi="Bookman Old Style" w:cs="Bookman Old Style"/>
          <w:sz w:val="22"/>
          <w:szCs w:val="22"/>
        </w:rPr>
        <w:t xml:space="preserve"> 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14:paraId="1B82C10F" w14:textId="77777777" w:rsidR="005B755E" w:rsidRDefault="005B755E" w:rsidP="005B755E">
      <w:pPr>
        <w:jc w:val="both"/>
        <w:rPr>
          <w:rFonts w:ascii="Bookman Old Style" w:eastAsia="Bookman Old Style" w:hAnsi="Bookman Old Style" w:cs="Bookman Old Style"/>
          <w:sz w:val="22"/>
          <w:szCs w:val="22"/>
        </w:rPr>
      </w:pPr>
    </w:p>
    <w:p w14:paraId="02352F66"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Para efectos de la vigilancia y control, el Instituto Colombiano Agropecuario-  ICA adicional a lo reglamentado anteriormente, vigilará y controlará lo relacionado con medicamentos de control especial de responsabilidad del sector pecuario en dichos establecimientos.</w:t>
      </w:r>
    </w:p>
    <w:p w14:paraId="4D681274" w14:textId="77777777" w:rsidR="005B755E" w:rsidRDefault="005B755E" w:rsidP="005B755E">
      <w:pPr>
        <w:jc w:val="both"/>
        <w:rPr>
          <w:rFonts w:ascii="Bookman Old Style" w:eastAsia="Bookman Old Style" w:hAnsi="Bookman Old Style" w:cs="Bookman Old Style"/>
          <w:sz w:val="22"/>
          <w:szCs w:val="22"/>
        </w:rPr>
      </w:pPr>
    </w:p>
    <w:p w14:paraId="2C98C10A"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30º.</w:t>
      </w:r>
      <w:r>
        <w:rPr>
          <w:rFonts w:ascii="Bookman Old Style" w:eastAsia="Bookman Old Style" w:hAnsi="Bookman Old Style" w:cs="Bookman Old Style"/>
          <w:sz w:val="22"/>
          <w:szCs w:val="22"/>
        </w:rPr>
        <w:t xml:space="preserve"> Los ministerios de Salud y Protección Social y de Ambiente y Desarrollo Sostenible, reglamentarán lo relacionado con los requisitos sanitarios y ambientales respectivamente aplicables a cementerios y servicios de pompas fúnebres de animales domésticos de compañía</w:t>
      </w:r>
    </w:p>
    <w:p w14:paraId="7B325F64" w14:textId="77777777" w:rsidR="005B755E" w:rsidRDefault="005B755E" w:rsidP="005B755E">
      <w:pPr>
        <w:jc w:val="both"/>
        <w:rPr>
          <w:rFonts w:ascii="Bookman Old Style" w:eastAsia="Bookman Old Style" w:hAnsi="Bookman Old Style" w:cs="Bookman Old Style"/>
          <w:sz w:val="22"/>
          <w:szCs w:val="22"/>
        </w:rPr>
      </w:pPr>
    </w:p>
    <w:p w14:paraId="56827976" w14:textId="77777777" w:rsidR="005B755E" w:rsidRDefault="005B755E" w:rsidP="005B755E">
      <w:pPr>
        <w:jc w:val="both"/>
        <w:rPr>
          <w:rFonts w:ascii="Bookman Old Style" w:eastAsia="Bookman Old Style" w:hAnsi="Bookman Old Style" w:cs="Bookman Old Style"/>
          <w:sz w:val="22"/>
          <w:szCs w:val="22"/>
        </w:rPr>
      </w:pPr>
    </w:p>
    <w:p w14:paraId="667A80B4" w14:textId="77777777" w:rsidR="005B755E" w:rsidRDefault="005B755E" w:rsidP="005B755E">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ARTÍCULO 31º</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p>
    <w:p w14:paraId="04A85542" w14:textId="77777777" w:rsidR="005B755E" w:rsidRDefault="005B755E" w:rsidP="005B755E">
      <w:pPr>
        <w:jc w:val="both"/>
        <w:rPr>
          <w:rFonts w:ascii="Bookman Old Style" w:eastAsia="Bookman Old Style" w:hAnsi="Bookman Old Style" w:cs="Bookman Old Style"/>
          <w:sz w:val="22"/>
          <w:szCs w:val="22"/>
        </w:rPr>
      </w:pPr>
    </w:p>
    <w:p w14:paraId="48DB6C9D" w14:textId="77777777" w:rsidR="005B755E" w:rsidRDefault="005B755E" w:rsidP="005B755E">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TRANSPORTE DE ANIMALES DOMÉSTICOS DE COMPAÑÍA</w:t>
      </w:r>
    </w:p>
    <w:p w14:paraId="6A27BDBB" w14:textId="77777777" w:rsidR="00C76069" w:rsidRDefault="005B755E" w:rsidP="00C76069">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32º</w:t>
      </w:r>
      <w:r>
        <w:rPr>
          <w:rFonts w:ascii="Bookman Old Style" w:eastAsia="Bookman Old Style" w:hAnsi="Bookman Old Style" w:cs="Bookman Old Style"/>
          <w:sz w:val="22"/>
          <w:szCs w:val="22"/>
        </w:rPr>
        <w:t>. La prestación de servicios relacionada con animales domésticos de compañía que requiera el transporte por parte de los prestadores del servicio deberá observar las siguientes condiciones:</w:t>
      </w:r>
    </w:p>
    <w:p w14:paraId="7A336519" w14:textId="7A13014D" w:rsidR="005B755E" w:rsidRPr="00C76069" w:rsidRDefault="00C76069" w:rsidP="00C76069">
      <w:pPr>
        <w:jc w:val="both"/>
        <w:rPr>
          <w:rFonts w:ascii="Bookman Old Style" w:eastAsia="Bookman Old Style" w:hAnsi="Bookman Old Style" w:cs="Bookman Old Style"/>
          <w:sz w:val="22"/>
          <w:szCs w:val="22"/>
        </w:rPr>
      </w:pPr>
      <w:r>
        <w:rPr>
          <w:rFonts w:ascii="Bookman Old Style" w:eastAsia="Bookman Old Style" w:hAnsi="Bookman Old Style" w:cs="Bookman Old Style"/>
          <w:b/>
          <w:bCs/>
          <w:sz w:val="22"/>
          <w:szCs w:val="22"/>
        </w:rPr>
        <w:t xml:space="preserve">32.1 </w:t>
      </w:r>
      <w:r w:rsidR="005B755E" w:rsidRPr="00C76069">
        <w:rPr>
          <w:rFonts w:ascii="Bookman Old Style" w:eastAsia="Bookman Old Style" w:hAnsi="Bookman Old Style" w:cs="Bookman Old Style"/>
          <w:color w:val="000000"/>
          <w:sz w:val="22"/>
          <w:szCs w:val="22"/>
        </w:rPr>
        <w:t>Los medios de transporte tendrán el diseño adecuado para transportar la especie animal correspondiente.</w:t>
      </w:r>
    </w:p>
    <w:p w14:paraId="20BA5D2E" w14:textId="498FB8C4" w:rsidR="005B755E" w:rsidRDefault="00C76069" w:rsidP="00C76069">
      <w:pPr>
        <w:pStyle w:val="Prrafodelista"/>
        <w:numPr>
          <w:ilvl w:val="1"/>
          <w:numId w:val="1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sidR="005B755E" w:rsidRPr="00C76069">
        <w:rPr>
          <w:rFonts w:ascii="Bookman Old Style" w:eastAsia="Bookman Old Style" w:hAnsi="Bookman Old Style" w:cs="Bookman Old Style"/>
          <w:color w:val="000000"/>
          <w:sz w:val="22"/>
          <w:szCs w:val="22"/>
        </w:rPr>
        <w:t>Los medios de transporte tendrán mecanismos para reducir la posibilidad de hacinamiento, los amontonamientos y agresiones entre los animales durante el transporte, cumpliendo con los principios de ergonomía animal.</w:t>
      </w:r>
    </w:p>
    <w:p w14:paraId="447FC5D9" w14:textId="77777777" w:rsidR="00DB5EA6" w:rsidRPr="00C76069" w:rsidRDefault="00DB5EA6" w:rsidP="00DB5EA6">
      <w:pPr>
        <w:pStyle w:val="Prrafodelista"/>
        <w:pBdr>
          <w:top w:val="nil"/>
          <w:left w:val="nil"/>
          <w:bottom w:val="nil"/>
          <w:right w:val="nil"/>
          <w:between w:val="nil"/>
        </w:pBdr>
        <w:spacing w:after="0" w:line="240" w:lineRule="auto"/>
        <w:ind w:left="1005"/>
        <w:jc w:val="both"/>
        <w:rPr>
          <w:rFonts w:ascii="Bookman Old Style" w:eastAsia="Bookman Old Style" w:hAnsi="Bookman Old Style" w:cs="Bookman Old Style"/>
          <w:color w:val="000000"/>
          <w:sz w:val="22"/>
          <w:szCs w:val="22"/>
        </w:rPr>
      </w:pPr>
    </w:p>
    <w:p w14:paraId="2895732C" w14:textId="320FC481" w:rsidR="005B755E" w:rsidRDefault="005B755E" w:rsidP="00C76069">
      <w:pPr>
        <w:pStyle w:val="Prrafodelista"/>
        <w:numPr>
          <w:ilvl w:val="1"/>
          <w:numId w:val="1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sidRPr="00C76069">
        <w:rPr>
          <w:rFonts w:ascii="Bookman Old Style" w:eastAsia="Bookman Old Style" w:hAnsi="Bookman Old Style" w:cs="Bookman Old Style"/>
          <w:color w:val="000000"/>
          <w:sz w:val="22"/>
          <w:szCs w:val="22"/>
        </w:rPr>
        <w:t>Los medios de transporte tendrán que contar con protección adecuada contra el clima.</w:t>
      </w:r>
    </w:p>
    <w:p w14:paraId="432F1AC9" w14:textId="77777777" w:rsidR="00DB5EA6" w:rsidRDefault="00DB5EA6" w:rsidP="00DB5EA6">
      <w:pPr>
        <w:pStyle w:val="Prrafodelista"/>
        <w:pBdr>
          <w:top w:val="nil"/>
          <w:left w:val="nil"/>
          <w:bottom w:val="nil"/>
          <w:right w:val="nil"/>
          <w:between w:val="nil"/>
        </w:pBdr>
        <w:spacing w:after="0" w:line="240" w:lineRule="auto"/>
        <w:ind w:left="1005"/>
        <w:jc w:val="both"/>
        <w:rPr>
          <w:rFonts w:ascii="Bookman Old Style" w:eastAsia="Bookman Old Style" w:hAnsi="Bookman Old Style" w:cs="Bookman Old Style"/>
          <w:color w:val="000000"/>
          <w:sz w:val="22"/>
          <w:szCs w:val="22"/>
        </w:rPr>
      </w:pPr>
    </w:p>
    <w:p w14:paraId="08702113" w14:textId="77777777" w:rsidR="005B755E" w:rsidRDefault="005B755E" w:rsidP="00C76069">
      <w:pPr>
        <w:numPr>
          <w:ilvl w:val="1"/>
          <w:numId w:val="1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ningún caso deberá superarse la capacidad de los vehículos, en área común, cajas o guacales, de modo tal que las extremidades o partes del animal se encuentren por fuera. </w:t>
      </w:r>
    </w:p>
    <w:p w14:paraId="7959067C" w14:textId="77777777" w:rsidR="00DB5EA6" w:rsidRDefault="00DB5EA6" w:rsidP="00DB5EA6">
      <w:pPr>
        <w:pBdr>
          <w:top w:val="nil"/>
          <w:left w:val="nil"/>
          <w:bottom w:val="nil"/>
          <w:right w:val="nil"/>
          <w:between w:val="nil"/>
        </w:pBdr>
        <w:spacing w:after="0" w:line="240" w:lineRule="auto"/>
        <w:ind w:left="1005"/>
        <w:jc w:val="both"/>
        <w:rPr>
          <w:rFonts w:ascii="Bookman Old Style" w:eastAsia="Bookman Old Style" w:hAnsi="Bookman Old Style" w:cs="Bookman Old Style"/>
          <w:color w:val="000000"/>
          <w:sz w:val="22"/>
          <w:szCs w:val="22"/>
        </w:rPr>
      </w:pPr>
    </w:p>
    <w:p w14:paraId="5A439E48" w14:textId="77777777" w:rsidR="00DB5EA6" w:rsidRDefault="005B755E" w:rsidP="00C76069">
      <w:pPr>
        <w:numPr>
          <w:ilvl w:val="1"/>
          <w:numId w:val="19"/>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vehículos deberán contar con las medidas de seguridad requeridas para el transporte adecuado de los animales. Para el efecto deberán mantener compartimientos amplios, cómodos, que obedezcan a</w:t>
      </w:r>
    </w:p>
    <w:p w14:paraId="6F1C09CE" w14:textId="77777777" w:rsidR="00DB5EA6" w:rsidRDefault="00DB5EA6" w:rsidP="00DB5EA6">
      <w:pPr>
        <w:pStyle w:val="Prrafodelista"/>
        <w:rPr>
          <w:rFonts w:ascii="Bookman Old Style" w:eastAsia="Bookman Old Style" w:hAnsi="Bookman Old Style" w:cs="Bookman Old Style"/>
          <w:color w:val="000000"/>
          <w:sz w:val="22"/>
          <w:szCs w:val="22"/>
        </w:rPr>
      </w:pPr>
    </w:p>
    <w:p w14:paraId="50B19152" w14:textId="21B11DAC" w:rsidR="005B755E" w:rsidRDefault="005B755E" w:rsidP="00DB5EA6">
      <w:pPr>
        <w:pBdr>
          <w:top w:val="nil"/>
          <w:left w:val="nil"/>
          <w:bottom w:val="nil"/>
          <w:right w:val="nil"/>
          <w:between w:val="nil"/>
        </w:pBdr>
        <w:spacing w:after="0" w:line="240" w:lineRule="auto"/>
        <w:ind w:left="1005"/>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principios de ergonomía animal, que garanticen la ventilación necesaria y que, además, tengan un sistema </w:t>
      </w:r>
      <w:proofErr w:type="spellStart"/>
      <w:r>
        <w:rPr>
          <w:rFonts w:ascii="Bookman Old Style" w:eastAsia="Bookman Old Style" w:hAnsi="Bookman Old Style" w:cs="Bookman Old Style"/>
          <w:color w:val="000000"/>
          <w:sz w:val="22"/>
          <w:szCs w:val="22"/>
        </w:rPr>
        <w:t>deseguridad</w:t>
      </w:r>
      <w:proofErr w:type="spellEnd"/>
      <w:r>
        <w:rPr>
          <w:rFonts w:ascii="Bookman Old Style" w:eastAsia="Bookman Old Style" w:hAnsi="Bookman Old Style" w:cs="Bookman Old Style"/>
          <w:color w:val="000000"/>
          <w:sz w:val="22"/>
          <w:szCs w:val="22"/>
        </w:rPr>
        <w:t xml:space="preserve"> que evite la fuga de los animales.</w:t>
      </w:r>
    </w:p>
    <w:p w14:paraId="4720D234" w14:textId="77777777" w:rsidR="005B755E" w:rsidRDefault="005B755E" w:rsidP="005B755E">
      <w:pPr>
        <w:jc w:val="both"/>
        <w:rPr>
          <w:rFonts w:ascii="Bookman Old Style" w:eastAsia="Bookman Old Style" w:hAnsi="Bookman Old Style" w:cs="Bookman Old Style"/>
          <w:sz w:val="22"/>
          <w:szCs w:val="22"/>
        </w:rPr>
      </w:pPr>
    </w:p>
    <w:p w14:paraId="512CDF72" w14:textId="77777777"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p w14:paraId="22C4AB01" w14:textId="31F12786" w:rsidR="005B755E" w:rsidRDefault="005B755E" w:rsidP="005B755E">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w:t>
      </w:r>
      <w:r>
        <w:rPr>
          <w:rFonts w:ascii="Bookman Old Style" w:eastAsia="Bookman Old Style" w:hAnsi="Bookman Old Style" w:cs="Bookman Old Style"/>
          <w:b/>
          <w:sz w:val="22"/>
          <w:szCs w:val="22"/>
        </w:rPr>
        <w:t xml:space="preserve">RTÍCULO 33º. </w:t>
      </w:r>
      <w:r>
        <w:rPr>
          <w:rFonts w:ascii="Bookman Old Style" w:eastAsia="Bookman Old Style" w:hAnsi="Bookman Old Style" w:cs="Bookman Old Style"/>
          <w:sz w:val="22"/>
          <w:szCs w:val="22"/>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6DE113E3" w14:textId="77777777" w:rsidR="005B755E" w:rsidRDefault="005B755E" w:rsidP="005B755E">
      <w:pPr>
        <w:jc w:val="both"/>
        <w:rPr>
          <w:rFonts w:ascii="Bookman Old Style" w:eastAsia="Bookman Old Style" w:hAnsi="Bookman Old Style" w:cs="Bookman Old Style"/>
          <w:sz w:val="22"/>
          <w:szCs w:val="22"/>
        </w:rPr>
      </w:pPr>
    </w:p>
    <w:p w14:paraId="6EC4D317" w14:textId="77777777" w:rsidR="005B755E" w:rsidRDefault="005B755E" w:rsidP="005B755E">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 xml:space="preserve">ARTÍCULO 34º. </w:t>
      </w:r>
      <w:r>
        <w:rPr>
          <w:rFonts w:ascii="Bookman Old Style" w:eastAsia="Bookman Old Style" w:hAnsi="Bookman Old Style" w:cs="Bookman Old Style"/>
          <w:sz w:val="22"/>
          <w:szCs w:val="22"/>
        </w:rPr>
        <w:t xml:space="preserve">El incumplimiento de estas </w:t>
      </w:r>
      <w:r>
        <w:rPr>
          <w:rFonts w:ascii="Bookman Old Style" w:eastAsia="Bookman Old Style" w:hAnsi="Bookman Old Style" w:cs="Bookman Old Style"/>
          <w:color w:val="000000"/>
          <w:sz w:val="22"/>
          <w:szCs w:val="22"/>
        </w:rPr>
        <w:t>será sancionado con una multa que oscilará entre un (1) y los diez (10) salarios mínimos legales mensuales vigentes, de conformidad con lo dispuesto en la Ley 84 de 1989 y las normas que la modifiquen.</w:t>
      </w:r>
    </w:p>
    <w:p w14:paraId="4E96F532" w14:textId="77777777" w:rsidR="005B755E" w:rsidRDefault="005B755E" w:rsidP="005B755E">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3</w:t>
      </w:r>
      <w:r>
        <w:rPr>
          <w:rFonts w:ascii="Bookman Old Style" w:eastAsia="Bookman Old Style" w:hAnsi="Bookman Old Style" w:cs="Bookman Old Style"/>
          <w:b/>
          <w:sz w:val="22"/>
          <w:szCs w:val="22"/>
        </w:rPr>
        <w:t>5</w:t>
      </w:r>
      <w:r>
        <w:rPr>
          <w:rFonts w:ascii="Bookman Old Style" w:eastAsia="Bookman Old Style" w:hAnsi="Bookman Old Style" w:cs="Bookman Old Style"/>
          <w:b/>
          <w:color w:val="000000"/>
          <w:sz w:val="22"/>
          <w:szCs w:val="22"/>
        </w:rPr>
        <w:t xml:space="preserve">º. VIGENCIA. </w:t>
      </w:r>
      <w:r>
        <w:rPr>
          <w:rFonts w:ascii="Bookman Old Style" w:eastAsia="Bookman Old Style" w:hAnsi="Bookman Old Style" w:cs="Bookman Old Style"/>
          <w:color w:val="000000"/>
          <w:sz w:val="22"/>
          <w:szCs w:val="22"/>
        </w:rPr>
        <w:t xml:space="preserve">La presente norma rige a partir de </w:t>
      </w:r>
      <w:r>
        <w:rPr>
          <w:rFonts w:ascii="Bookman Old Style" w:eastAsia="Bookman Old Style" w:hAnsi="Bookman Old Style" w:cs="Bookman Old Style"/>
          <w:sz w:val="22"/>
          <w:szCs w:val="22"/>
        </w:rPr>
        <w:t xml:space="preserve">su promulgación y modifica la Ley 1801 de 2016 y las demás normas que le sean contrarias. </w:t>
      </w:r>
    </w:p>
    <w:p w14:paraId="723682F4" w14:textId="77777777" w:rsidR="00D94465" w:rsidRDefault="00D94465">
      <w:pPr>
        <w:spacing w:after="0"/>
        <w:jc w:val="center"/>
        <w:rPr>
          <w:rFonts w:ascii="Arial" w:eastAsia="Arial" w:hAnsi="Arial" w:cs="Arial"/>
          <w:b/>
          <w:sz w:val="22"/>
          <w:szCs w:val="22"/>
        </w:rPr>
      </w:pPr>
    </w:p>
    <w:p w14:paraId="64362F38" w14:textId="77777777" w:rsidR="00D4217C" w:rsidRDefault="00D4217C" w:rsidP="00D4217C">
      <w:pPr>
        <w:spacing w:after="0"/>
        <w:jc w:val="both"/>
        <w:rPr>
          <w:rFonts w:ascii="Arial" w:eastAsia="Arial" w:hAnsi="Arial" w:cs="Arial"/>
          <w:b/>
          <w:sz w:val="22"/>
          <w:szCs w:val="22"/>
        </w:rPr>
      </w:pPr>
    </w:p>
    <w:p w14:paraId="4D6B9D36" w14:textId="77777777" w:rsidR="00D4217C" w:rsidRDefault="00D4217C" w:rsidP="00D4217C">
      <w:pPr>
        <w:spacing w:after="0"/>
        <w:rPr>
          <w:rFonts w:ascii="Arial" w:eastAsia="Arial" w:hAnsi="Arial" w:cs="Arial"/>
          <w:b/>
          <w:sz w:val="22"/>
          <w:szCs w:val="22"/>
        </w:rPr>
      </w:pPr>
      <w:r>
        <w:rPr>
          <w:rFonts w:ascii="Arial" w:eastAsia="Arial" w:hAnsi="Arial" w:cs="Arial"/>
          <w:b/>
          <w:sz w:val="22"/>
          <w:szCs w:val="22"/>
        </w:rPr>
        <w:t>____________________________</w:t>
      </w:r>
      <w:r>
        <w:rPr>
          <w:rFonts w:ascii="Arial" w:eastAsia="Arial" w:hAnsi="Arial" w:cs="Arial"/>
          <w:b/>
          <w:sz w:val="22"/>
          <w:szCs w:val="22"/>
        </w:rPr>
        <w:tab/>
        <w:t xml:space="preserve">                           </w:t>
      </w:r>
    </w:p>
    <w:p w14:paraId="347B0EFD" w14:textId="77777777" w:rsidR="00D4217C" w:rsidRDefault="00D4217C" w:rsidP="00D4217C">
      <w:pPr>
        <w:spacing w:after="0"/>
        <w:rPr>
          <w:rFonts w:ascii="Arial" w:eastAsia="Arial" w:hAnsi="Arial" w:cs="Arial"/>
          <w:b/>
          <w:sz w:val="22"/>
          <w:szCs w:val="22"/>
        </w:rPr>
      </w:pPr>
      <w:r>
        <w:rPr>
          <w:rFonts w:ascii="Arial" w:eastAsia="Arial" w:hAnsi="Arial" w:cs="Arial"/>
          <w:b/>
          <w:sz w:val="22"/>
          <w:szCs w:val="22"/>
        </w:rPr>
        <w:t xml:space="preserve">SANTIAGO OSORIO MARIN </w:t>
      </w:r>
    </w:p>
    <w:p w14:paraId="6FFAC8BD" w14:textId="77777777" w:rsidR="00D4217C" w:rsidRDefault="00D4217C" w:rsidP="00D4217C">
      <w:pPr>
        <w:spacing w:after="0"/>
        <w:rPr>
          <w:rFonts w:ascii="Arial" w:eastAsia="Arial" w:hAnsi="Arial" w:cs="Arial"/>
          <w:sz w:val="22"/>
          <w:szCs w:val="22"/>
        </w:rPr>
      </w:pPr>
      <w:r>
        <w:rPr>
          <w:rFonts w:ascii="Arial" w:eastAsia="Arial" w:hAnsi="Arial" w:cs="Arial"/>
          <w:sz w:val="22"/>
          <w:szCs w:val="22"/>
        </w:rPr>
        <w:t xml:space="preserve">Representante a la Cámara </w:t>
      </w:r>
    </w:p>
    <w:p w14:paraId="02F3E9C8" w14:textId="77777777" w:rsidR="00D4217C" w:rsidRDefault="00D4217C" w:rsidP="00D4217C">
      <w:pPr>
        <w:spacing w:after="0"/>
        <w:rPr>
          <w:rFonts w:ascii="Arial" w:eastAsia="Arial" w:hAnsi="Arial" w:cs="Arial"/>
          <w:sz w:val="22"/>
          <w:szCs w:val="22"/>
        </w:rPr>
      </w:pPr>
      <w:r>
        <w:rPr>
          <w:rFonts w:ascii="Arial" w:eastAsia="Arial" w:hAnsi="Arial" w:cs="Arial"/>
          <w:sz w:val="22"/>
          <w:szCs w:val="22"/>
        </w:rPr>
        <w:t>Coalición Alianza Verde – Pacto Histórico</w:t>
      </w:r>
    </w:p>
    <w:p w14:paraId="03CC2603" w14:textId="0097D17A" w:rsidR="00D94465" w:rsidRDefault="00D94465">
      <w:pPr>
        <w:spacing w:after="0"/>
        <w:jc w:val="both"/>
        <w:rPr>
          <w:rFonts w:ascii="Arial" w:eastAsia="Arial" w:hAnsi="Arial" w:cs="Arial"/>
          <w:b/>
          <w:sz w:val="22"/>
          <w:szCs w:val="22"/>
        </w:rPr>
      </w:pPr>
    </w:p>
    <w:sectPr w:rsidR="00D94465">
      <w:headerReference w:type="even" r:id="rId9"/>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FBE3" w14:textId="77777777" w:rsidR="000F296F" w:rsidRDefault="000F296F">
      <w:pPr>
        <w:spacing w:after="0" w:line="240" w:lineRule="auto"/>
      </w:pPr>
      <w:r>
        <w:separator/>
      </w:r>
    </w:p>
  </w:endnote>
  <w:endnote w:type="continuationSeparator" w:id="0">
    <w:p w14:paraId="115E19BC" w14:textId="77777777" w:rsidR="000F296F" w:rsidRDefault="000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0A2C" w14:textId="57179D75" w:rsidR="00D94465" w:rsidRDefault="00000000" w:rsidP="00CF484B">
    <w:pPr>
      <w:pBdr>
        <w:top w:val="nil"/>
        <w:left w:val="nil"/>
        <w:bottom w:val="nil"/>
        <w:right w:val="nil"/>
        <w:between w:val="nil"/>
      </w:pBdr>
      <w:tabs>
        <w:tab w:val="center" w:pos="4419"/>
        <w:tab w:val="right" w:pos="8838"/>
      </w:tabs>
      <w:spacing w:after="0" w:line="240" w:lineRule="auto"/>
      <w:jc w:val="right"/>
      <w:rPr>
        <w:rFonts w:eastAsia="Calibri" w:cs="Calibri"/>
        <w:i/>
        <w:color w:val="000000"/>
        <w:sz w:val="22"/>
        <w:szCs w:val="22"/>
      </w:rPr>
    </w:pPr>
    <w:r>
      <w:rPr>
        <w:rFonts w:eastAsia="Calibri" w:cs="Calibri"/>
        <w:i/>
        <w:color w:val="000000"/>
        <w:sz w:val="20"/>
        <w:szCs w:val="20"/>
      </w:rPr>
      <w:t xml:space="preserve">Informe de ponencia para primer debate </w:t>
    </w:r>
    <w:r w:rsidR="00CF484B">
      <w:rPr>
        <w:rFonts w:eastAsia="Calibri" w:cs="Calibri"/>
        <w:i/>
        <w:color w:val="000000"/>
        <w:sz w:val="20"/>
        <w:szCs w:val="20"/>
      </w:rPr>
      <w:t>PL 006 de 2023 CÁMARA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649D" w14:textId="77777777" w:rsidR="000F296F" w:rsidRDefault="000F296F">
      <w:pPr>
        <w:spacing w:after="0" w:line="240" w:lineRule="auto"/>
      </w:pPr>
      <w:r>
        <w:separator/>
      </w:r>
    </w:p>
  </w:footnote>
  <w:footnote w:type="continuationSeparator" w:id="0">
    <w:p w14:paraId="20A9E201" w14:textId="77777777" w:rsidR="000F296F" w:rsidRDefault="000F296F">
      <w:pPr>
        <w:spacing w:after="0" w:line="240" w:lineRule="auto"/>
      </w:pPr>
      <w:r>
        <w:continuationSeparator/>
      </w:r>
    </w:p>
  </w:footnote>
  <w:footnote w:id="1">
    <w:p w14:paraId="32184333" w14:textId="77777777" w:rsidR="00425DE7" w:rsidRDefault="00425DE7" w:rsidP="00425DE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Sentencia T-035 de 1997.</w:t>
      </w:r>
    </w:p>
  </w:footnote>
  <w:footnote w:id="2">
    <w:p w14:paraId="67D6CB53" w14:textId="77777777" w:rsidR="00425DE7" w:rsidRDefault="00425DE7" w:rsidP="00425DE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Ibídem</w:t>
      </w:r>
      <w:proofErr w:type="spellEnd"/>
    </w:p>
  </w:footnote>
  <w:footnote w:id="3">
    <w:p w14:paraId="36431A27" w14:textId="77777777" w:rsidR="00425DE7" w:rsidRDefault="00425DE7" w:rsidP="00425DE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https://www.animalesbog.gov.co/noticias/las-familias-interespecie-s%C3%AD-deben-reconocerse</w:t>
      </w:r>
    </w:p>
  </w:footnote>
  <w:footnote w:id="4">
    <w:p w14:paraId="474F0C54" w14:textId="77777777" w:rsidR="00425DE7" w:rsidRDefault="00425DE7" w:rsidP="00425DE7">
      <w:pPr>
        <w:pBdr>
          <w:top w:val="nil"/>
          <w:left w:val="nil"/>
          <w:bottom w:val="nil"/>
          <w:right w:val="nil"/>
          <w:between w:val="nil"/>
        </w:pBdr>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Un estudio realizado por el observatorio de Desarrollo Económico de Bogotá en 2019 estimo esta cifra (</w:t>
      </w:r>
      <w:hyperlink r:id="rId1" w:anchor=":~:text=Se%20estima%20que%20existe%20alrededor,millones%20y%20medio%20de%20animales">
        <w:r>
          <w:rPr>
            <w:rFonts w:ascii="Bookman Old Style" w:eastAsia="Bookman Old Style" w:hAnsi="Bookman Old Style" w:cs="Bookman Old Style"/>
            <w:color w:val="0563C1"/>
            <w:sz w:val="18"/>
            <w:szCs w:val="18"/>
            <w:u w:val="single"/>
          </w:rPr>
          <w:t>https://observatorio.desarrolloeconomico.gov.co/comercio-al-por-menor-industria-servicios/la-economia-alrededor-de-las-mascotas-en-bogota#:~:text=Se%20estima%20que%20existe%20alrededor,millones%20y%20medio%20de%20animales</w:t>
        </w:r>
      </w:hyperlink>
      <w:r>
        <w:rPr>
          <w:rFonts w:ascii="Bookman Old Style" w:eastAsia="Bookman Old Style" w:hAnsi="Bookman Old Style" w:cs="Bookman Old Style"/>
          <w:color w:val="000000"/>
          <w:sz w:val="18"/>
          <w:szCs w:val="18"/>
        </w:rPr>
        <w:t xml:space="preserve">.) Por otra parte, en 2022 el DANE determinó que </w:t>
      </w:r>
      <w:r>
        <w:rPr>
          <w:rFonts w:ascii="Bookman Old Style" w:eastAsia="Bookman Old Style" w:hAnsi="Bookman Old Style" w:cs="Bookman Old Style"/>
          <w:i/>
          <w:color w:val="000000"/>
          <w:sz w:val="18"/>
          <w:szCs w:val="18"/>
        </w:rPr>
        <w:t>“en Colombia el 67% de los hogares conviven con al menos un animal de compañía, lo que se traduce en 4,4 millones de familias.”</w:t>
      </w:r>
    </w:p>
  </w:footnote>
  <w:footnote w:id="5">
    <w:p w14:paraId="3E98DB44" w14:textId="77777777" w:rsidR="00425DE7" w:rsidRDefault="00425DE7" w:rsidP="00425DE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https://www.elcolombiano.com/colombia/maltrato-animal-en-colombia-tiene-a-3-millones-de-perros-y-gatos-en-la-calle-LK20197268</w:t>
        </w:r>
      </w:hyperlink>
      <w:r>
        <w:rPr>
          <w:color w:val="000000"/>
          <w:sz w:val="20"/>
          <w:szCs w:val="20"/>
        </w:rPr>
        <w:t xml:space="preserve"> </w:t>
      </w:r>
    </w:p>
  </w:footnote>
  <w:footnote w:id="6">
    <w:p w14:paraId="09209700" w14:textId="77777777" w:rsidR="00425DE7" w:rsidRDefault="00425DE7" w:rsidP="00425DE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anchor=":~:text=Se%20estima%20que%20existe%20alrededor,millones%20y%20medio%20de%20animales">
        <w:r>
          <w:rPr>
            <w:color w:val="0563C1"/>
            <w:sz w:val="20"/>
            <w:szCs w:val="20"/>
            <w:u w:val="single"/>
          </w:rPr>
          <w:t>https://observatorio.desarrolloeconomico.gov.co/comercio-al-por-menor-industria-servicios/la-economia-alrededor-de-las-mascotas-en-bogota#:~:text=Se%20estima%20que%20existe%20alrededor,millones%20y%20medio%20de%20animales</w:t>
        </w:r>
      </w:hyperlink>
      <w:r>
        <w:rPr>
          <w:color w:val="000000"/>
          <w:sz w:val="20"/>
          <w:szCs w:val="20"/>
        </w:rPr>
        <w:t xml:space="preserve">. </w:t>
      </w:r>
    </w:p>
  </w:footnote>
  <w:footnote w:id="7">
    <w:p w14:paraId="688DC740" w14:textId="19AA0BDF" w:rsidR="00425DE7" w:rsidRPr="00425DE7" w:rsidRDefault="00425DE7">
      <w:pPr>
        <w:pStyle w:val="Textonotapie"/>
        <w:rPr>
          <w:lang w:val="es-ES"/>
        </w:rPr>
      </w:pPr>
      <w:r>
        <w:rPr>
          <w:rStyle w:val="Refdenotaalpie"/>
        </w:rPr>
        <w:footnoteRef/>
      </w:r>
      <w:r>
        <w:t xml:space="preserve"> </w:t>
      </w:r>
      <w:r>
        <w:rPr>
          <w:lang w:val="es-ES"/>
        </w:rPr>
        <w:t xml:space="preserve">Exposición de Motivos. Proyecto de ley 006 de 2023. En línea: </w:t>
      </w:r>
      <w:r w:rsidRPr="00425DE7">
        <w:rPr>
          <w:lang w:val="es-ES"/>
        </w:rPr>
        <w:t>https://www.camara.gov.co/convivencia-con-animales</w:t>
      </w:r>
    </w:p>
  </w:footnote>
  <w:footnote w:id="8">
    <w:p w14:paraId="5C1D382B" w14:textId="6AB1537F" w:rsidR="004F4F9E" w:rsidRPr="004F4F9E" w:rsidRDefault="004F4F9E">
      <w:pPr>
        <w:pStyle w:val="Textonotapie"/>
        <w:rPr>
          <w:lang w:val="es-ES"/>
        </w:rPr>
      </w:pPr>
      <w:r>
        <w:rPr>
          <w:rStyle w:val="Refdenotaalpie"/>
        </w:rPr>
        <w:footnoteRef/>
      </w:r>
      <w:r>
        <w:t xml:space="preserve"> </w:t>
      </w:r>
      <w:r>
        <w:rPr>
          <w:lang w:val="es-ES"/>
        </w:rPr>
        <w:t xml:space="preserve">Exposición de motivos. Proyecto de Ley 006 de 2023 Cámara. En línea: </w:t>
      </w:r>
      <w:r w:rsidRPr="004F4F9E">
        <w:rPr>
          <w:lang w:val="es-ES"/>
        </w:rPr>
        <w:t>https://www.camara.gov.co/convivencia-con-animales</w:t>
      </w:r>
    </w:p>
  </w:footnote>
  <w:footnote w:id="9">
    <w:p w14:paraId="390E589A" w14:textId="4C2101F7" w:rsidR="00542A1D" w:rsidRPr="00542A1D" w:rsidRDefault="00542A1D">
      <w:pPr>
        <w:pStyle w:val="Textonotapie"/>
        <w:rPr>
          <w:lang w:val="es-ES"/>
        </w:rPr>
      </w:pPr>
      <w:r>
        <w:rPr>
          <w:rStyle w:val="Refdenotaalpie"/>
        </w:rPr>
        <w:footnoteRef/>
      </w:r>
      <w:r>
        <w:t xml:space="preserve"> </w:t>
      </w:r>
      <w:r>
        <w:rPr>
          <w:lang w:val="es-ES"/>
        </w:rPr>
        <w:t xml:space="preserve">Exposición de motivos. Proyecto de Ley 006 de 2023 Cámara. En línea: </w:t>
      </w:r>
      <w:r w:rsidRPr="004F4F9E">
        <w:rPr>
          <w:lang w:val="es-ES"/>
        </w:rPr>
        <w:t>https://www.camara.gov.co/convivencia-con-animales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E7F5" w14:textId="77777777" w:rsidR="00D94465" w:rsidRDefault="00000000">
    <w:pPr>
      <w:pBdr>
        <w:top w:val="nil"/>
        <w:left w:val="nil"/>
        <w:bottom w:val="nil"/>
        <w:right w:val="nil"/>
        <w:between w:val="nil"/>
      </w:pBdr>
      <w:tabs>
        <w:tab w:val="center" w:pos="4419"/>
        <w:tab w:val="right" w:pos="8838"/>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0F628EBA" w14:textId="77777777" w:rsidR="00D94465" w:rsidRDefault="00D94465">
    <w:pPr>
      <w:pBdr>
        <w:top w:val="nil"/>
        <w:left w:val="nil"/>
        <w:bottom w:val="nil"/>
        <w:right w:val="nil"/>
        <w:between w:val="nil"/>
      </w:pBdr>
      <w:tabs>
        <w:tab w:val="center" w:pos="4419"/>
        <w:tab w:val="right" w:pos="8838"/>
      </w:tabs>
      <w:spacing w:after="0" w:line="240" w:lineRule="auto"/>
      <w:ind w:right="36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5DC9" w14:textId="77777777" w:rsidR="00D94465" w:rsidRDefault="00000000">
    <w:pPr>
      <w:pBdr>
        <w:top w:val="nil"/>
        <w:left w:val="nil"/>
        <w:bottom w:val="nil"/>
        <w:right w:val="nil"/>
        <w:between w:val="nil"/>
      </w:pBdr>
      <w:tabs>
        <w:tab w:val="center" w:pos="4419"/>
        <w:tab w:val="right" w:pos="8838"/>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CF484B">
      <w:rPr>
        <w:rFonts w:eastAsia="Calibri" w:cs="Calibri"/>
        <w:noProof/>
        <w:color w:val="000000"/>
      </w:rPr>
      <w:t>1</w:t>
    </w:r>
    <w:r>
      <w:rPr>
        <w:rFonts w:eastAsia="Calibri" w:cs="Calibri"/>
        <w:color w:val="000000"/>
      </w:rPr>
      <w:fldChar w:fldCharType="end"/>
    </w:r>
  </w:p>
  <w:p w14:paraId="7447C3CE" w14:textId="77777777" w:rsidR="00D94465" w:rsidRDefault="00000000">
    <w:pPr>
      <w:pBdr>
        <w:top w:val="nil"/>
        <w:left w:val="nil"/>
        <w:bottom w:val="nil"/>
        <w:right w:val="nil"/>
        <w:between w:val="nil"/>
      </w:pBdr>
      <w:tabs>
        <w:tab w:val="center" w:pos="4419"/>
        <w:tab w:val="right" w:pos="8838"/>
      </w:tabs>
      <w:spacing w:after="0" w:line="240" w:lineRule="auto"/>
      <w:ind w:right="360"/>
      <w:jc w:val="right"/>
      <w:rPr>
        <w:rFonts w:eastAsia="Calibri" w:cs="Calibri"/>
        <w:color w:val="000000"/>
      </w:rPr>
    </w:pPr>
    <w:r>
      <w:rPr>
        <w:noProof/>
      </w:rPr>
      <w:drawing>
        <wp:anchor distT="0" distB="0" distL="114300" distR="114300" simplePos="0" relativeHeight="251658240" behindDoc="0" locked="0" layoutInCell="1" hidden="0" allowOverlap="1" wp14:anchorId="108EA5C2" wp14:editId="4B79AF62">
          <wp:simplePos x="0" y="0"/>
          <wp:positionH relativeFrom="column">
            <wp:posOffset>1630178</wp:posOffset>
          </wp:positionH>
          <wp:positionV relativeFrom="paragraph">
            <wp:posOffset>-259079</wp:posOffset>
          </wp:positionV>
          <wp:extent cx="2352675" cy="617890"/>
          <wp:effectExtent l="0" t="0" r="0" b="0"/>
          <wp:wrapNone/>
          <wp:docPr id="2" name="image1.png" descr="D:\Desktop\descarga.png"/>
          <wp:cNvGraphicFramePr/>
          <a:graphic xmlns:a="http://schemas.openxmlformats.org/drawingml/2006/main">
            <a:graphicData uri="http://schemas.openxmlformats.org/drawingml/2006/picture">
              <pic:pic xmlns:pic="http://schemas.openxmlformats.org/drawingml/2006/picture">
                <pic:nvPicPr>
                  <pic:cNvPr id="0" name="image1.png" descr="D:\Desktop\descarga.png"/>
                  <pic:cNvPicPr preferRelativeResize="0"/>
                </pic:nvPicPr>
                <pic:blipFill>
                  <a:blip r:embed="rId1"/>
                  <a:srcRect/>
                  <a:stretch>
                    <a:fillRect/>
                  </a:stretch>
                </pic:blipFill>
                <pic:spPr>
                  <a:xfrm>
                    <a:off x="0" y="0"/>
                    <a:ext cx="2352675" cy="617890"/>
                  </a:xfrm>
                  <a:prstGeom prst="rect">
                    <a:avLst/>
                  </a:prstGeom>
                  <a:ln/>
                </pic:spPr>
              </pic:pic>
            </a:graphicData>
          </a:graphic>
        </wp:anchor>
      </w:drawing>
    </w:r>
  </w:p>
  <w:p w14:paraId="002FA33C" w14:textId="77777777" w:rsidR="00D94465"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BBA"/>
    <w:multiLevelType w:val="multilevel"/>
    <w:tmpl w:val="CE26109E"/>
    <w:lvl w:ilvl="0">
      <w:start w:val="191"/>
      <w:numFmt w:val="decimal"/>
      <w:lvlText w:val="%1"/>
      <w:lvlJc w:val="left"/>
      <w:pPr>
        <w:ind w:left="615" w:hanging="615"/>
      </w:pPr>
      <w:rPr>
        <w:rFonts w:hint="default"/>
      </w:rPr>
    </w:lvl>
    <w:lvl w:ilvl="1">
      <w:start w:val="1"/>
      <w:numFmt w:val="decimal"/>
      <w:lvlText w:val="%1.%2"/>
      <w:lvlJc w:val="left"/>
      <w:pPr>
        <w:ind w:left="615" w:hanging="615"/>
      </w:pPr>
      <w:rPr>
        <w:rFonts w:hint="default"/>
        <w:b/>
        <w:bCs/>
        <w:strike/>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C5B82"/>
    <w:multiLevelType w:val="multilevel"/>
    <w:tmpl w:val="84484A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F886AE1"/>
    <w:multiLevelType w:val="multilevel"/>
    <w:tmpl w:val="795097E0"/>
    <w:lvl w:ilvl="0">
      <w:start w:val="8"/>
      <w:numFmt w:val="decimal"/>
      <w:lvlText w:val="%1."/>
      <w:lvlJc w:val="left"/>
      <w:pPr>
        <w:ind w:left="420" w:hanging="420"/>
      </w:pPr>
    </w:lvl>
    <w:lvl w:ilvl="1">
      <w:start w:val="1"/>
      <w:numFmt w:val="decimal"/>
      <w:lvlText w:val="%1.%2."/>
      <w:lvlJc w:val="left"/>
      <w:pPr>
        <w:ind w:left="1440" w:hanging="720"/>
      </w:pPr>
      <w:rPr>
        <w:b/>
        <w:bCs/>
        <w:strike/>
        <w:u w:val="single"/>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4" w15:restartNumberingAfterBreak="0">
    <w:nsid w:val="316A79AE"/>
    <w:multiLevelType w:val="multilevel"/>
    <w:tmpl w:val="B5F62E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736E08"/>
    <w:multiLevelType w:val="multilevel"/>
    <w:tmpl w:val="EC68FEAE"/>
    <w:lvl w:ilvl="0">
      <w:start w:val="32"/>
      <w:numFmt w:val="decimal"/>
      <w:lvlText w:val="%1"/>
      <w:lvlJc w:val="left"/>
      <w:pPr>
        <w:ind w:left="525" w:hanging="525"/>
      </w:pPr>
      <w:rPr>
        <w:rFonts w:hint="default"/>
        <w:b/>
        <w:u w:val="single"/>
      </w:rPr>
    </w:lvl>
    <w:lvl w:ilvl="1">
      <w:start w:val="1"/>
      <w:numFmt w:val="decimal"/>
      <w:lvlText w:val="%1.%2"/>
      <w:lvlJc w:val="left"/>
      <w:pPr>
        <w:ind w:left="525" w:hanging="525"/>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41011413"/>
    <w:multiLevelType w:val="multilevel"/>
    <w:tmpl w:val="BEA08A2C"/>
    <w:lvl w:ilvl="0">
      <w:start w:val="3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6C36CB4"/>
    <w:multiLevelType w:val="multilevel"/>
    <w:tmpl w:val="2AA0AA44"/>
    <w:lvl w:ilvl="0">
      <w:start w:val="191"/>
      <w:numFmt w:val="decimal"/>
      <w:lvlText w:val="%1."/>
      <w:lvlJc w:val="left"/>
      <w:pPr>
        <w:ind w:left="680" w:hanging="6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92973ED"/>
    <w:multiLevelType w:val="multilevel"/>
    <w:tmpl w:val="A016D6FC"/>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b/>
        <w:bCs/>
        <w:strike/>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9C09BA"/>
    <w:multiLevelType w:val="multilevel"/>
    <w:tmpl w:val="9F5402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bCs/>
        <w:strike/>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836E1B"/>
    <w:multiLevelType w:val="multilevel"/>
    <w:tmpl w:val="861ECFBA"/>
    <w:lvl w:ilvl="0">
      <w:start w:val="31"/>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11"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BBB5892"/>
    <w:multiLevelType w:val="multilevel"/>
    <w:tmpl w:val="4C16597A"/>
    <w:lvl w:ilvl="0">
      <w:start w:val="18"/>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06D71C2"/>
    <w:multiLevelType w:val="multilevel"/>
    <w:tmpl w:val="01CA14C2"/>
    <w:lvl w:ilvl="0">
      <w:numFmt w:val="bullet"/>
      <w:lvlText w:val="✓"/>
      <w:lvlJc w:val="left"/>
      <w:pPr>
        <w:ind w:left="812" w:hanging="360"/>
      </w:pPr>
      <w:rPr>
        <w:rFonts w:ascii="Arimo" w:eastAsia="Arimo" w:hAnsi="Arimo" w:cs="Arimo"/>
        <w:sz w:val="24"/>
        <w:szCs w:val="24"/>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4" w15:restartNumberingAfterBreak="0">
    <w:nsid w:val="640A1561"/>
    <w:multiLevelType w:val="multilevel"/>
    <w:tmpl w:val="9DC2C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87585E"/>
    <w:multiLevelType w:val="hybridMultilevel"/>
    <w:tmpl w:val="2CAAC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EF491A"/>
    <w:multiLevelType w:val="multilevel"/>
    <w:tmpl w:val="3F285108"/>
    <w:lvl w:ilvl="0">
      <w:start w:val="8"/>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6F445885"/>
    <w:multiLevelType w:val="multilevel"/>
    <w:tmpl w:val="68749478"/>
    <w:lvl w:ilvl="0">
      <w:start w:val="1"/>
      <w:numFmt w:val="lowerLetter"/>
      <w:lvlText w:val="%1)"/>
      <w:lvlJc w:val="left"/>
      <w:pPr>
        <w:ind w:left="812" w:hanging="360"/>
      </w:pPr>
      <w:rPr>
        <w:rFonts w:ascii="Times New Roman" w:eastAsia="Times New Roman" w:hAnsi="Times New Roman" w:cs="Times New Roman"/>
        <w:sz w:val="24"/>
        <w:szCs w:val="24"/>
      </w:rPr>
    </w:lvl>
    <w:lvl w:ilvl="1">
      <w:numFmt w:val="bullet"/>
      <w:lvlText w:val="•"/>
      <w:lvlJc w:val="left"/>
      <w:pPr>
        <w:ind w:left="1742" w:hanging="360"/>
      </w:pPr>
    </w:lvl>
    <w:lvl w:ilvl="2">
      <w:numFmt w:val="bullet"/>
      <w:lvlText w:val="•"/>
      <w:lvlJc w:val="left"/>
      <w:pPr>
        <w:ind w:left="2664" w:hanging="360"/>
      </w:pPr>
    </w:lvl>
    <w:lvl w:ilvl="3">
      <w:numFmt w:val="bullet"/>
      <w:lvlText w:val="•"/>
      <w:lvlJc w:val="left"/>
      <w:pPr>
        <w:ind w:left="3586" w:hanging="360"/>
      </w:pPr>
    </w:lvl>
    <w:lvl w:ilvl="4">
      <w:numFmt w:val="bullet"/>
      <w:lvlText w:val="•"/>
      <w:lvlJc w:val="left"/>
      <w:pPr>
        <w:ind w:left="4508" w:hanging="360"/>
      </w:pPr>
    </w:lvl>
    <w:lvl w:ilvl="5">
      <w:numFmt w:val="bullet"/>
      <w:lvlText w:val="•"/>
      <w:lvlJc w:val="left"/>
      <w:pPr>
        <w:ind w:left="5430" w:hanging="360"/>
      </w:pPr>
    </w:lvl>
    <w:lvl w:ilvl="6">
      <w:numFmt w:val="bullet"/>
      <w:lvlText w:val="•"/>
      <w:lvlJc w:val="left"/>
      <w:pPr>
        <w:ind w:left="6352" w:hanging="360"/>
      </w:pPr>
    </w:lvl>
    <w:lvl w:ilvl="7">
      <w:numFmt w:val="bullet"/>
      <w:lvlText w:val="•"/>
      <w:lvlJc w:val="left"/>
      <w:pPr>
        <w:ind w:left="7274" w:hanging="360"/>
      </w:pPr>
    </w:lvl>
    <w:lvl w:ilvl="8">
      <w:numFmt w:val="bullet"/>
      <w:lvlText w:val="•"/>
      <w:lvlJc w:val="left"/>
      <w:pPr>
        <w:ind w:left="8196" w:hanging="360"/>
      </w:pPr>
    </w:lvl>
  </w:abstractNum>
  <w:abstractNum w:abstractNumId="18" w15:restartNumberingAfterBreak="0">
    <w:nsid w:val="6FD50744"/>
    <w:multiLevelType w:val="multilevel"/>
    <w:tmpl w:val="FBE06B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52148953">
    <w:abstractNumId w:val="4"/>
  </w:num>
  <w:num w:numId="2" w16cid:durableId="1991977143">
    <w:abstractNumId w:val="17"/>
  </w:num>
  <w:num w:numId="3" w16cid:durableId="911696356">
    <w:abstractNumId w:val="1"/>
  </w:num>
  <w:num w:numId="4" w16cid:durableId="1846479308">
    <w:abstractNumId w:val="13"/>
  </w:num>
  <w:num w:numId="5" w16cid:durableId="406851586">
    <w:abstractNumId w:val="18"/>
  </w:num>
  <w:num w:numId="6" w16cid:durableId="1120228243">
    <w:abstractNumId w:val="14"/>
  </w:num>
  <w:num w:numId="7" w16cid:durableId="1023748250">
    <w:abstractNumId w:val="16"/>
  </w:num>
  <w:num w:numId="8" w16cid:durableId="1534270960">
    <w:abstractNumId w:val="2"/>
  </w:num>
  <w:num w:numId="9" w16cid:durableId="762727671">
    <w:abstractNumId w:val="15"/>
  </w:num>
  <w:num w:numId="10" w16cid:durableId="1679847413">
    <w:abstractNumId w:val="12"/>
  </w:num>
  <w:num w:numId="11" w16cid:durableId="1365712746">
    <w:abstractNumId w:val="9"/>
  </w:num>
  <w:num w:numId="12" w16cid:durableId="1865896406">
    <w:abstractNumId w:val="7"/>
  </w:num>
  <w:num w:numId="13" w16cid:durableId="914634304">
    <w:abstractNumId w:val="0"/>
  </w:num>
  <w:num w:numId="14" w16cid:durableId="1907884780">
    <w:abstractNumId w:val="6"/>
  </w:num>
  <w:num w:numId="15" w16cid:durableId="1224757109">
    <w:abstractNumId w:val="11"/>
  </w:num>
  <w:num w:numId="16" w16cid:durableId="1609966521">
    <w:abstractNumId w:val="8"/>
  </w:num>
  <w:num w:numId="17" w16cid:durableId="1194613708">
    <w:abstractNumId w:val="10"/>
  </w:num>
  <w:num w:numId="18" w16cid:durableId="1982729999">
    <w:abstractNumId w:val="5"/>
  </w:num>
  <w:num w:numId="19" w16cid:durableId="1630282905">
    <w:abstractNumId w:val="3"/>
  </w:num>
  <w:num w:numId="20" w16cid:durableId="1262639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65"/>
    <w:rsid w:val="000735E9"/>
    <w:rsid w:val="000F296F"/>
    <w:rsid w:val="00113B81"/>
    <w:rsid w:val="00276248"/>
    <w:rsid w:val="00425DE7"/>
    <w:rsid w:val="004F4F9E"/>
    <w:rsid w:val="00542A1D"/>
    <w:rsid w:val="005B6FEB"/>
    <w:rsid w:val="005B755E"/>
    <w:rsid w:val="006D0586"/>
    <w:rsid w:val="009341C4"/>
    <w:rsid w:val="009557B9"/>
    <w:rsid w:val="009D5420"/>
    <w:rsid w:val="009E044F"/>
    <w:rsid w:val="009E2B36"/>
    <w:rsid w:val="00A2169F"/>
    <w:rsid w:val="00C76069"/>
    <w:rsid w:val="00CB2942"/>
    <w:rsid w:val="00CB6A44"/>
    <w:rsid w:val="00CF484B"/>
    <w:rsid w:val="00D4217C"/>
    <w:rsid w:val="00D94465"/>
    <w:rsid w:val="00DB5E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1DCE"/>
  <w15:docId w15:val="{6CB39525-3E8D-4D91-B2AB-9231C29A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EC"/>
    <w:rPr>
      <w:rFonts w:eastAsia="Times New Roman" w:cs="Times New Roman"/>
    </w:rPr>
  </w:style>
  <w:style w:type="paragraph" w:styleId="Ttulo1">
    <w:name w:val="heading 1"/>
    <w:basedOn w:val="Normal"/>
    <w:link w:val="Ttulo1Car"/>
    <w:uiPriority w:val="9"/>
    <w:qFormat/>
    <w:rsid w:val="007A1457"/>
    <w:pPr>
      <w:widowControl w:val="0"/>
      <w:autoSpaceDE w:val="0"/>
      <w:autoSpaceDN w:val="0"/>
      <w:spacing w:after="0" w:line="240" w:lineRule="auto"/>
      <w:ind w:left="526"/>
      <w:jc w:val="center"/>
      <w:outlineLvl w:val="0"/>
    </w:pPr>
    <w:rPr>
      <w:rFonts w:ascii="Arial" w:eastAsia="Arial" w:hAnsi="Arial" w:cs="Arial"/>
      <w:b/>
      <w:bCs/>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50DEC"/>
    <w:pPr>
      <w:spacing w:before="100" w:beforeAutospacing="1" w:after="100" w:afterAutospacing="1" w:line="240" w:lineRule="auto"/>
    </w:pPr>
    <w:rPr>
      <w:rFonts w:ascii="Times New Roman" w:hAnsi="Times New Roman"/>
    </w:rPr>
  </w:style>
  <w:style w:type="paragraph" w:styleId="Encabezado">
    <w:name w:val="header"/>
    <w:basedOn w:val="Normal"/>
    <w:link w:val="EncabezadoCar"/>
    <w:unhideWhenUsed/>
    <w:rsid w:val="001373E3"/>
    <w:pPr>
      <w:tabs>
        <w:tab w:val="center" w:pos="4419"/>
        <w:tab w:val="right" w:pos="8838"/>
      </w:tabs>
      <w:spacing w:after="0" w:line="240" w:lineRule="auto"/>
    </w:pPr>
  </w:style>
  <w:style w:type="character" w:customStyle="1" w:styleId="EncabezadoCar">
    <w:name w:val="Encabezado Car"/>
    <w:basedOn w:val="Fuentedeprrafopredeter"/>
    <w:link w:val="Encabezado"/>
    <w:rsid w:val="001373E3"/>
    <w:rPr>
      <w:rFonts w:ascii="Calibri" w:eastAsia="Times New Roman" w:hAnsi="Calibri" w:cs="Times New Roman"/>
      <w:sz w:val="24"/>
      <w:szCs w:val="24"/>
      <w:lang w:eastAsia="es-CO"/>
    </w:rPr>
  </w:style>
  <w:style w:type="paragraph" w:styleId="Piedepgina">
    <w:name w:val="footer"/>
    <w:basedOn w:val="Normal"/>
    <w:link w:val="PiedepginaCar"/>
    <w:uiPriority w:val="99"/>
    <w:unhideWhenUsed/>
    <w:rsid w:val="00137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3E3"/>
    <w:rPr>
      <w:rFonts w:ascii="Calibri" w:eastAsia="Times New Roman" w:hAnsi="Calibri" w:cs="Times New Roman"/>
      <w:sz w:val="24"/>
      <w:szCs w:val="24"/>
      <w:lang w:eastAsia="es-CO"/>
    </w:rPr>
  </w:style>
  <w:style w:type="paragraph" w:styleId="Textodeglobo">
    <w:name w:val="Balloon Text"/>
    <w:basedOn w:val="Normal"/>
    <w:link w:val="TextodegloboCar"/>
    <w:uiPriority w:val="99"/>
    <w:semiHidden/>
    <w:unhideWhenUsed/>
    <w:rsid w:val="0043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479"/>
    <w:rPr>
      <w:rFonts w:ascii="Tahoma" w:eastAsia="Times New Roman" w:hAnsi="Tahoma" w:cs="Tahoma"/>
      <w:sz w:val="16"/>
      <w:szCs w:val="16"/>
      <w:lang w:eastAsia="es-CO"/>
    </w:rPr>
  </w:style>
  <w:style w:type="paragraph" w:styleId="Prrafodelista">
    <w:name w:val="List Paragraph"/>
    <w:basedOn w:val="Normal"/>
    <w:uiPriority w:val="34"/>
    <w:qFormat/>
    <w:rsid w:val="004609E5"/>
    <w:pPr>
      <w:ind w:left="720"/>
      <w:contextualSpacing/>
    </w:pPr>
  </w:style>
  <w:style w:type="table" w:styleId="Tablaconcuadrcula">
    <w:name w:val="Table Grid"/>
    <w:basedOn w:val="Tablanormal"/>
    <w:uiPriority w:val="39"/>
    <w:rsid w:val="00460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
    <w:basedOn w:val="Normal"/>
    <w:link w:val="TextonotapieCar"/>
    <w:unhideWhenUsed/>
    <w:qFormat/>
    <w:rsid w:val="00801A1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
    <w:basedOn w:val="Fuentedeprrafopredeter"/>
    <w:link w:val="Textonotapie"/>
    <w:uiPriority w:val="99"/>
    <w:semiHidden/>
    <w:rsid w:val="00801A13"/>
    <w:rPr>
      <w:rFonts w:ascii="Calibri" w:eastAsia="Times New Roman" w:hAnsi="Calibri" w:cs="Times New Roman"/>
      <w:sz w:val="20"/>
      <w:szCs w:val="20"/>
      <w:lang w:eastAsia="es-CO"/>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link w:val="4GChar"/>
    <w:uiPriority w:val="99"/>
    <w:unhideWhenUsed/>
    <w:qFormat/>
    <w:rsid w:val="00801A13"/>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ootnote Text Char Car"/>
    <w:locked/>
    <w:rsid w:val="004A1AE1"/>
    <w:rPr>
      <w:rFonts w:ascii="Times New Roman" w:eastAsia="Times New Roman" w:hAnsi="Times New Roman" w:cs="Times New Roman"/>
      <w:sz w:val="20"/>
      <w:szCs w:val="20"/>
      <w:lang w:val="es-ES_tradnl"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A1AE1"/>
    <w:pPr>
      <w:spacing w:after="0" w:line="240" w:lineRule="auto"/>
      <w:jc w:val="both"/>
    </w:pPr>
    <w:rPr>
      <w:rFonts w:asciiTheme="minorHAnsi" w:eastAsiaTheme="minorHAnsi" w:hAnsiTheme="minorHAnsi" w:cstheme="minorBidi"/>
      <w:sz w:val="22"/>
      <w:szCs w:val="22"/>
      <w:vertAlign w:val="superscript"/>
      <w:lang w:eastAsia="en-US"/>
    </w:rPr>
  </w:style>
  <w:style w:type="character" w:styleId="Nmerodepgina">
    <w:name w:val="page number"/>
    <w:basedOn w:val="Fuentedeprrafopredeter"/>
    <w:uiPriority w:val="99"/>
    <w:semiHidden/>
    <w:unhideWhenUsed/>
    <w:rsid w:val="00160119"/>
  </w:style>
  <w:style w:type="character" w:styleId="Hipervnculo">
    <w:name w:val="Hyperlink"/>
    <w:basedOn w:val="Fuentedeprrafopredeter"/>
    <w:uiPriority w:val="99"/>
    <w:semiHidden/>
    <w:unhideWhenUsed/>
    <w:rsid w:val="00EE5F5D"/>
    <w:rPr>
      <w:color w:val="0000FF"/>
      <w:u w:val="single"/>
    </w:rPr>
  </w:style>
  <w:style w:type="character" w:customStyle="1" w:styleId="Ttulo1Car">
    <w:name w:val="Título 1 Car"/>
    <w:basedOn w:val="Fuentedeprrafopredeter"/>
    <w:link w:val="Ttulo1"/>
    <w:uiPriority w:val="9"/>
    <w:rsid w:val="007A1457"/>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7A1457"/>
    <w:pPr>
      <w:widowControl w:val="0"/>
      <w:autoSpaceDE w:val="0"/>
      <w:autoSpaceDN w:val="0"/>
      <w:spacing w:after="0" w:line="240" w:lineRule="auto"/>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7A1457"/>
    <w:rPr>
      <w:rFonts w:ascii="Arial MT" w:eastAsia="Arial MT" w:hAnsi="Arial MT" w:cs="Arial MT"/>
      <w:sz w:val="24"/>
      <w:szCs w:val="24"/>
      <w:lang w:val="es-ES"/>
    </w:rPr>
  </w:style>
  <w:style w:type="character" w:customStyle="1" w:styleId="Ninguno">
    <w:name w:val="Ninguno"/>
    <w:rsid w:val="00293ED5"/>
  </w:style>
  <w:style w:type="paragraph" w:customStyle="1" w:styleId="Cuerpo">
    <w:name w:val="Cuerpo"/>
    <w:rsid w:val="001951E0"/>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s-ES_tradnl"/>
      <w14:textOutline w14:w="0" w14:cap="flat" w14:cmpd="sng" w14:algn="ctr">
        <w14:noFill/>
        <w14:prstDash w14:val="solid"/>
        <w14:bevel/>
      </w14:textOutli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B755E"/>
    <w:rPr>
      <w:sz w:val="16"/>
      <w:szCs w:val="16"/>
    </w:rPr>
  </w:style>
  <w:style w:type="paragraph" w:styleId="Textocomentario">
    <w:name w:val="annotation text"/>
    <w:basedOn w:val="Normal"/>
    <w:link w:val="TextocomentarioCar"/>
    <w:uiPriority w:val="99"/>
    <w:unhideWhenUsed/>
    <w:rsid w:val="005B755E"/>
    <w:pPr>
      <w:spacing w:after="0" w:line="240" w:lineRule="auto"/>
    </w:pPr>
    <w:rPr>
      <w:rFonts w:eastAsia="Calibri" w:cs="Calibri"/>
      <w:sz w:val="20"/>
      <w:szCs w:val="20"/>
      <w:lang w:eastAsia="es-MX"/>
    </w:rPr>
  </w:style>
  <w:style w:type="character" w:customStyle="1" w:styleId="TextocomentarioCar">
    <w:name w:val="Texto comentario Car"/>
    <w:basedOn w:val="Fuentedeprrafopredeter"/>
    <w:link w:val="Textocomentario"/>
    <w:uiPriority w:val="99"/>
    <w:rsid w:val="005B755E"/>
    <w:rPr>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desarrolloeconomico.gov.co/comercio-al-por-menor-industria-servicios/la-economia-alrededor-de-las-mascotas-en-bogota" TargetMode="External"/><Relationship Id="rId2" Type="http://schemas.openxmlformats.org/officeDocument/2006/relationships/hyperlink" Target="https://www.elcolombiano.com/colombia/maltrato-animal-en-colombia-tiene-a-3-millones-de-perros-y-gatos-en-la-calle-LK20197268" TargetMode="External"/><Relationship Id="rId1" Type="http://schemas.openxmlformats.org/officeDocument/2006/relationships/hyperlink" Target="https://observatorio.desarrolloeconomico.gov.co/comercio-al-por-menor-industria-servicios/la-economia-alrededor-de-las-mascotas-en-bogo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ZRgAQkShVGfenVHdT8aGDRAew==">AMUW2mVO3hZhenB3rlj+OdZNKkBbClJ53jU4rmQwb0W7cOevCrnsbCUvUj+NqK/GYDwOWaUqj3fP8b48hQpf11QufWLqOuDPv9CoYY4gSOmAJcwS4OubvvLRJlix2DD3PxR12MlNDxR+vB/+urIqZuJB8jLzLyT4fWZq//aDKkYenHROpAh+j3nmmsPVw400izF5mBDthUNO61unfZ6WsmVUrzYxDMH+I2hZPc7wk//gxtc69cGGjAyz1jpTFjO1Ew+8J0HNi82gtESUrkioiHVgGq0EWf/3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830F24-0FAC-48D5-8487-1329FBAD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36</Pages>
  <Words>11153</Words>
  <Characters>61342</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Nicolas Suarez Vallejo</cp:lastModifiedBy>
  <cp:revision>8</cp:revision>
  <dcterms:created xsi:type="dcterms:W3CDTF">2023-08-16T17:24:00Z</dcterms:created>
  <dcterms:modified xsi:type="dcterms:W3CDTF">2023-08-16T21:37:00Z</dcterms:modified>
</cp:coreProperties>
</file>